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808E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1080" w:lineRule="auto"/>
        <w:jc w:val="center"/>
        <w:rPr>
          <w:rFonts w:hint="eastAsia"/>
          <w:b/>
          <w:sz w:val="48"/>
          <w:szCs w:val="48"/>
        </w:rPr>
      </w:pPr>
    </w:p>
    <w:p w14:paraId="16B74C02">
      <w:pPr>
        <w:keepNext w:val="0"/>
        <w:keepLines w:val="0"/>
        <w:pageBreakBefore w:v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kinsoku/>
        <w:wordWrap/>
        <w:overflowPunct/>
        <w:topLinePunct w:val="0"/>
        <w:autoSpaceDE/>
        <w:autoSpaceDN/>
        <w:bidi w:val="0"/>
        <w:adjustRightInd/>
        <w:snapToGrid/>
        <w:spacing w:line="360" w:lineRule="auto"/>
        <w:jc w:val="center"/>
        <w:textAlignment w:val="auto"/>
        <w:rPr>
          <w:b/>
          <w:sz w:val="48"/>
          <w:szCs w:val="48"/>
        </w:rPr>
      </w:pPr>
      <w:r>
        <w:rPr>
          <w:b/>
          <w:sz w:val="48"/>
          <w:szCs w:val="48"/>
        </w:rPr>
        <w:t>临床试验协议</w:t>
      </w:r>
    </w:p>
    <w:p w14:paraId="62D4831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jc w:val="center"/>
        <w:rPr>
          <w:sz w:val="28"/>
        </w:rPr>
      </w:pPr>
    </w:p>
    <w:p w14:paraId="599F59A1">
      <w:pPr>
        <w:tabs>
          <w:tab w:val="left" w:pos="1276"/>
          <w:tab w:val="left" w:pos="2880"/>
          <w:tab w:val="left" w:pos="3600"/>
          <w:tab w:val="left" w:pos="4111"/>
          <w:tab w:val="left" w:pos="4536"/>
          <w:tab w:val="left" w:pos="5760"/>
          <w:tab w:val="left" w:pos="6480"/>
          <w:tab w:val="left" w:pos="6946"/>
          <w:tab w:val="left" w:pos="7920"/>
          <w:tab w:val="left" w:pos="8640"/>
          <w:tab w:val="left" w:pos="9360"/>
          <w:tab w:val="left" w:pos="10080"/>
          <w:tab w:val="left" w:pos="10800"/>
          <w:tab w:val="left" w:pos="11520"/>
          <w:tab w:val="left" w:pos="12240"/>
          <w:tab w:val="left" w:pos="12960"/>
          <w:tab w:val="left" w:pos="13680"/>
          <w:tab w:val="left" w:pos="14400"/>
          <w:tab w:val="left" w:pos="15120"/>
        </w:tabs>
        <w:spacing w:before="120" w:after="120" w:line="360" w:lineRule="auto"/>
        <w:ind w:firstLine="2277" w:firstLineChars="945"/>
        <w:jc w:val="left"/>
        <w:rPr>
          <w:rFonts w:hint="default" w:eastAsia="宋体"/>
          <w:b/>
          <w:sz w:val="24"/>
          <w:szCs w:val="24"/>
          <w:lang w:val="en-US" w:eastAsia="zh-CN"/>
        </w:rPr>
      </w:pPr>
      <w:r>
        <w:rPr>
          <w:b/>
          <w:sz w:val="24"/>
          <w:szCs w:val="24"/>
        </w:rPr>
        <w:t>试验</w:t>
      </w:r>
      <w:r>
        <w:rPr>
          <w:rFonts w:hint="eastAsia"/>
          <w:b/>
          <w:sz w:val="24"/>
          <w:szCs w:val="24"/>
          <w:lang w:val="en-US" w:eastAsia="zh-CN"/>
        </w:rPr>
        <w:t>名称</w:t>
      </w:r>
      <w:r>
        <w:rPr>
          <w:b/>
          <w:sz w:val="24"/>
          <w:szCs w:val="24"/>
        </w:rPr>
        <w:t>：</w:t>
      </w:r>
      <w:r>
        <w:rPr>
          <w:b/>
          <w:sz w:val="24"/>
          <w:szCs w:val="24"/>
        </w:rPr>
        <w:tab/>
      </w:r>
      <w:r>
        <w:rPr>
          <w:rFonts w:hint="eastAsia"/>
          <w:b/>
          <w:sz w:val="24"/>
          <w:szCs w:val="24"/>
          <w:lang w:val="en-US" w:eastAsia="zh-CN"/>
        </w:rPr>
        <w:t>*********</w:t>
      </w:r>
    </w:p>
    <w:p w14:paraId="7DE63E10">
      <w:pPr>
        <w:tabs>
          <w:tab w:val="left" w:pos="1276"/>
          <w:tab w:val="left" w:pos="3119"/>
          <w:tab w:val="left" w:pos="3600"/>
          <w:tab w:val="left" w:pos="4320"/>
          <w:tab w:val="left" w:pos="5040"/>
          <w:tab w:val="left" w:pos="5760"/>
          <w:tab w:val="left" w:pos="6480"/>
          <w:tab w:val="left" w:pos="6946"/>
          <w:tab w:val="left" w:pos="7920"/>
          <w:tab w:val="left" w:pos="8640"/>
          <w:tab w:val="left" w:pos="9360"/>
          <w:tab w:val="left" w:pos="10080"/>
          <w:tab w:val="left" w:pos="10800"/>
          <w:tab w:val="left" w:pos="11520"/>
          <w:tab w:val="left" w:pos="12240"/>
          <w:tab w:val="left" w:pos="12960"/>
          <w:tab w:val="left" w:pos="13680"/>
          <w:tab w:val="left" w:pos="14400"/>
          <w:tab w:val="left" w:pos="15120"/>
        </w:tabs>
        <w:spacing w:before="120" w:after="120" w:line="360" w:lineRule="auto"/>
        <w:ind w:firstLine="2277" w:firstLineChars="945"/>
        <w:jc w:val="left"/>
        <w:rPr>
          <w:rFonts w:hint="default" w:eastAsia="宋体"/>
          <w:b/>
          <w:sz w:val="24"/>
          <w:szCs w:val="24"/>
          <w:lang w:val="en-US" w:eastAsia="zh-CN"/>
        </w:rPr>
      </w:pPr>
      <w:r>
        <w:rPr>
          <w:b/>
          <w:sz w:val="24"/>
          <w:szCs w:val="24"/>
        </w:rPr>
        <w:t>方案号：</w:t>
      </w:r>
      <w:r>
        <w:rPr>
          <w:b/>
          <w:sz w:val="24"/>
          <w:szCs w:val="24"/>
        </w:rPr>
        <w:tab/>
      </w:r>
      <w:r>
        <w:rPr>
          <w:rFonts w:hint="eastAsia"/>
          <w:b/>
          <w:sz w:val="24"/>
          <w:szCs w:val="24"/>
          <w:lang w:val="en-US" w:eastAsia="zh-CN"/>
        </w:rPr>
        <w:t>*********</w:t>
      </w:r>
    </w:p>
    <w:p w14:paraId="44ED838A">
      <w:pPr>
        <w:tabs>
          <w:tab w:val="left" w:pos="1276"/>
          <w:tab w:val="left" w:pos="2880"/>
          <w:tab w:val="left" w:pos="3402"/>
          <w:tab w:val="left" w:pos="3828"/>
          <w:tab w:val="left" w:pos="5040"/>
          <w:tab w:val="left" w:pos="5760"/>
          <w:tab w:val="left" w:pos="6480"/>
          <w:tab w:val="left" w:pos="6946"/>
          <w:tab w:val="left" w:pos="7920"/>
          <w:tab w:val="left" w:pos="8640"/>
          <w:tab w:val="left" w:pos="9360"/>
          <w:tab w:val="left" w:pos="10080"/>
          <w:tab w:val="left" w:pos="10800"/>
          <w:tab w:val="left" w:pos="11520"/>
          <w:tab w:val="left" w:pos="12240"/>
          <w:tab w:val="left" w:pos="12960"/>
          <w:tab w:val="left" w:pos="13680"/>
          <w:tab w:val="left" w:pos="14400"/>
          <w:tab w:val="left" w:pos="15120"/>
        </w:tabs>
        <w:spacing w:before="120" w:after="120" w:line="480" w:lineRule="auto"/>
        <w:ind w:left="3547" w:leftChars="1081" w:hanging="1277" w:hangingChars="530"/>
        <w:jc w:val="left"/>
        <w:rPr>
          <w:rFonts w:hint="default" w:eastAsia="宋体"/>
          <w:b/>
          <w:sz w:val="24"/>
          <w:szCs w:val="24"/>
          <w:lang w:val="en-US" w:eastAsia="zh-CN"/>
        </w:rPr>
      </w:pPr>
      <w:r>
        <w:rPr>
          <w:b/>
          <w:sz w:val="24"/>
          <w:szCs w:val="24"/>
        </w:rPr>
        <w:t>试验</w:t>
      </w:r>
      <w:r>
        <w:rPr>
          <w:rFonts w:hint="eastAsia"/>
          <w:b/>
          <w:sz w:val="24"/>
          <w:szCs w:val="24"/>
          <w:lang w:val="en-US" w:eastAsia="zh-CN"/>
        </w:rPr>
        <w:t>药物</w:t>
      </w:r>
      <w:r>
        <w:rPr>
          <w:b/>
          <w:sz w:val="24"/>
          <w:szCs w:val="24"/>
        </w:rPr>
        <w:t>：</w:t>
      </w:r>
      <w:r>
        <w:rPr>
          <w:b/>
          <w:sz w:val="24"/>
          <w:szCs w:val="24"/>
        </w:rPr>
        <w:tab/>
      </w:r>
      <w:r>
        <w:rPr>
          <w:rFonts w:hint="eastAsia"/>
          <w:b/>
          <w:sz w:val="24"/>
          <w:szCs w:val="24"/>
          <w:lang w:val="en-US" w:eastAsia="zh-CN"/>
        </w:rPr>
        <w:t>*********</w:t>
      </w:r>
    </w:p>
    <w:p w14:paraId="783D9BD4">
      <w:pPr>
        <w:tabs>
          <w:tab w:val="left" w:pos="21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spacing w:before="120" w:after="120" w:line="360" w:lineRule="auto"/>
        <w:jc w:val="left"/>
        <w:rPr>
          <w:b/>
          <w:sz w:val="28"/>
          <w:szCs w:val="28"/>
        </w:rPr>
      </w:pPr>
    </w:p>
    <w:p w14:paraId="5C2358FB">
      <w:pPr>
        <w:keepNext w:val="0"/>
        <w:keepLines w:val="0"/>
        <w:pageBreakBefore w:val="0"/>
        <w:widowControl w:val="0"/>
        <w:tabs>
          <w:tab w:val="left" w:pos="21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kinsoku/>
        <w:wordWrap/>
        <w:overflowPunct/>
        <w:topLinePunct w:val="0"/>
        <w:autoSpaceDE/>
        <w:autoSpaceDN/>
        <w:bidi w:val="0"/>
        <w:adjustRightInd/>
        <w:snapToGrid/>
        <w:spacing w:before="120" w:after="120" w:line="420" w:lineRule="exact"/>
        <w:ind w:firstLine="2277" w:firstLineChars="945"/>
        <w:jc w:val="left"/>
        <w:textAlignment w:val="auto"/>
        <w:rPr>
          <w:rFonts w:hint="eastAsia"/>
          <w:b/>
          <w:sz w:val="24"/>
          <w:szCs w:val="24"/>
        </w:rPr>
      </w:pPr>
      <w:r>
        <w:rPr>
          <w:b/>
          <w:sz w:val="24"/>
          <w:szCs w:val="24"/>
        </w:rPr>
        <w:t>申办方:</w:t>
      </w:r>
      <w:r>
        <w:rPr>
          <w:b/>
          <w:sz w:val="24"/>
          <w:szCs w:val="24"/>
        </w:rPr>
        <w:tab/>
      </w:r>
      <w:r>
        <w:rPr>
          <w:rFonts w:hint="eastAsia"/>
          <w:b/>
          <w:sz w:val="24"/>
          <w:szCs w:val="24"/>
          <w:lang w:val="en-US" w:eastAsia="zh-CN"/>
        </w:rPr>
        <w:t>*********</w:t>
      </w:r>
    </w:p>
    <w:p w14:paraId="21960AED">
      <w:pPr>
        <w:tabs>
          <w:tab w:val="left" w:pos="2127"/>
          <w:tab w:val="left" w:pos="2160"/>
          <w:tab w:val="left" w:pos="2880"/>
          <w:tab w:val="left" w:pos="3600"/>
          <w:tab w:val="center" w:pos="4153"/>
          <w:tab w:val="left" w:pos="4320"/>
          <w:tab w:val="left" w:pos="5760"/>
          <w:tab w:val="left" w:pos="7200"/>
          <w:tab w:val="left" w:pos="8640"/>
          <w:tab w:val="left" w:pos="10080"/>
          <w:tab w:val="left" w:pos="11520"/>
          <w:tab w:val="left" w:pos="12960"/>
          <w:tab w:val="left" w:pos="14400"/>
        </w:tabs>
        <w:spacing w:before="120" w:after="120" w:line="420" w:lineRule="exact"/>
        <w:ind w:firstLine="2277" w:firstLineChars="945"/>
        <w:jc w:val="left"/>
        <w:rPr>
          <w:b/>
          <w:sz w:val="24"/>
          <w:szCs w:val="24"/>
        </w:rPr>
      </w:pPr>
    </w:p>
    <w:p w14:paraId="2BBD4E08">
      <w:pPr>
        <w:tabs>
          <w:tab w:val="left" w:pos="2127"/>
          <w:tab w:val="left" w:pos="2160"/>
          <w:tab w:val="left" w:pos="2880"/>
          <w:tab w:val="left" w:pos="3600"/>
          <w:tab w:val="center" w:pos="4153"/>
          <w:tab w:val="left" w:pos="4320"/>
          <w:tab w:val="left" w:pos="5760"/>
          <w:tab w:val="left" w:pos="7200"/>
          <w:tab w:val="left" w:pos="8640"/>
          <w:tab w:val="left" w:pos="10080"/>
          <w:tab w:val="left" w:pos="11520"/>
          <w:tab w:val="left" w:pos="12960"/>
          <w:tab w:val="left" w:pos="14400"/>
        </w:tabs>
        <w:spacing w:before="120" w:after="120" w:line="420" w:lineRule="exact"/>
        <w:ind w:firstLine="2277" w:firstLineChars="945"/>
        <w:jc w:val="left"/>
        <w:rPr>
          <w:b/>
          <w:sz w:val="24"/>
          <w:szCs w:val="24"/>
        </w:rPr>
      </w:pPr>
      <w:r>
        <w:rPr>
          <w:b/>
          <w:sz w:val="24"/>
          <w:szCs w:val="24"/>
        </w:rPr>
        <w:t>CRO:</w:t>
      </w:r>
      <w:r>
        <w:rPr>
          <w:b/>
          <w:sz w:val="24"/>
          <w:szCs w:val="24"/>
        </w:rPr>
        <w:tab/>
      </w:r>
      <w:r>
        <w:rPr>
          <w:rFonts w:hint="eastAsia"/>
          <w:b/>
          <w:sz w:val="24"/>
          <w:szCs w:val="24"/>
          <w:lang w:val="en-US" w:eastAsia="zh-CN"/>
        </w:rPr>
        <w:t>*********</w:t>
      </w:r>
      <w:r>
        <w:rPr>
          <w:rFonts w:hint="eastAsia"/>
          <w:b/>
          <w:sz w:val="24"/>
          <w:szCs w:val="24"/>
          <w:lang w:val="en-US" w:eastAsia="zh-CN"/>
        </w:rPr>
        <w:tab/>
      </w:r>
    </w:p>
    <w:p w14:paraId="4C998741">
      <w:pPr>
        <w:tabs>
          <w:tab w:val="left" w:pos="21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spacing w:before="120" w:after="120" w:line="420" w:lineRule="exact"/>
        <w:jc w:val="left"/>
        <w:rPr>
          <w:b/>
          <w:sz w:val="24"/>
          <w:szCs w:val="24"/>
        </w:rPr>
      </w:pPr>
      <w:r>
        <w:rPr>
          <w:b/>
          <w:sz w:val="24"/>
          <w:szCs w:val="24"/>
        </w:rPr>
        <w:tab/>
      </w:r>
    </w:p>
    <w:p w14:paraId="31C01743">
      <w:pPr>
        <w:tabs>
          <w:tab w:val="left" w:pos="21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spacing w:before="120" w:after="120" w:line="420" w:lineRule="exact"/>
        <w:ind w:firstLine="2277" w:firstLineChars="945"/>
        <w:jc w:val="left"/>
        <w:rPr>
          <w:rFonts w:hint="eastAsia"/>
          <w:b/>
          <w:sz w:val="24"/>
          <w:szCs w:val="24"/>
        </w:rPr>
      </w:pPr>
      <w:r>
        <w:rPr>
          <w:b/>
          <w:sz w:val="24"/>
          <w:szCs w:val="24"/>
        </w:rPr>
        <w:t>研究单位：</w:t>
      </w:r>
      <w:r>
        <w:rPr>
          <w:b/>
          <w:sz w:val="24"/>
          <w:szCs w:val="24"/>
        </w:rPr>
        <w:tab/>
      </w:r>
      <w:r>
        <w:rPr>
          <w:rFonts w:hint="eastAsia"/>
          <w:b/>
          <w:sz w:val="24"/>
          <w:szCs w:val="24"/>
        </w:rPr>
        <w:t>上饶市人民医院</w:t>
      </w:r>
    </w:p>
    <w:p w14:paraId="3E85081F">
      <w:pPr>
        <w:tabs>
          <w:tab w:val="left" w:pos="2127"/>
          <w:tab w:val="left" w:pos="2160"/>
          <w:tab w:val="left" w:pos="2880"/>
          <w:tab w:val="left" w:pos="3600"/>
          <w:tab w:val="left" w:pos="3686"/>
          <w:tab w:val="left" w:pos="3828"/>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spacing w:before="120" w:after="120" w:line="420" w:lineRule="exact"/>
        <w:ind w:firstLine="2277" w:firstLineChars="945"/>
        <w:jc w:val="left"/>
        <w:rPr>
          <w:rFonts w:hint="eastAsia"/>
          <w:b/>
          <w:sz w:val="24"/>
          <w:szCs w:val="24"/>
        </w:rPr>
      </w:pPr>
      <w:r>
        <w:rPr>
          <w:b/>
          <w:sz w:val="24"/>
          <w:szCs w:val="24"/>
        </w:rPr>
        <w:t>主要研究者：</w:t>
      </w:r>
      <w:r>
        <w:rPr>
          <w:b/>
          <w:sz w:val="24"/>
          <w:szCs w:val="24"/>
        </w:rPr>
        <w:tab/>
      </w:r>
      <w:r>
        <w:rPr>
          <w:rFonts w:hint="eastAsia"/>
          <w:b/>
          <w:sz w:val="24"/>
          <w:szCs w:val="24"/>
          <w:lang w:val="en-US" w:eastAsia="zh-CN"/>
        </w:rPr>
        <w:t>*********</w:t>
      </w:r>
    </w:p>
    <w:p w14:paraId="6473DDA4">
      <w:pPr>
        <w:tabs>
          <w:tab w:val="left" w:pos="21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spacing w:before="120" w:after="120" w:line="420" w:lineRule="exact"/>
        <w:jc w:val="left"/>
        <w:rPr>
          <w:b/>
          <w:sz w:val="24"/>
          <w:szCs w:val="24"/>
        </w:rPr>
      </w:pPr>
    </w:p>
    <w:p w14:paraId="0964F2DA">
      <w:pPr>
        <w:rPr>
          <w:sz w:val="28"/>
          <w:szCs w:val="28"/>
        </w:rPr>
      </w:pPr>
    </w:p>
    <w:p w14:paraId="3021BF83">
      <w:pPr>
        <w:spacing w:line="348" w:lineRule="auto"/>
        <w:rPr>
          <w:kern w:val="0"/>
          <w:sz w:val="24"/>
          <w:szCs w:val="24"/>
        </w:rPr>
      </w:pPr>
      <w:r>
        <w:rPr>
          <w:kern w:val="0"/>
          <w:sz w:val="24"/>
          <w:szCs w:val="24"/>
        </w:rPr>
        <w:t>本协议由以下</w:t>
      </w:r>
      <w:r>
        <w:rPr>
          <w:rFonts w:hint="eastAsia"/>
          <w:kern w:val="0"/>
          <w:sz w:val="24"/>
          <w:szCs w:val="24"/>
        </w:rPr>
        <w:t>三</w:t>
      </w:r>
      <w:r>
        <w:rPr>
          <w:kern w:val="0"/>
          <w:sz w:val="24"/>
          <w:szCs w:val="24"/>
        </w:rPr>
        <w:t>方签署：</w:t>
      </w:r>
    </w:p>
    <w:p w14:paraId="6D3CDA1E">
      <w:pPr>
        <w:spacing w:line="348" w:lineRule="auto"/>
        <w:rPr>
          <w:kern w:val="0"/>
          <w:sz w:val="24"/>
          <w:szCs w:val="24"/>
        </w:rPr>
      </w:pPr>
      <w:r>
        <w:rPr>
          <w:rFonts w:hint="eastAsia"/>
          <w:kern w:val="0"/>
          <w:sz w:val="24"/>
          <w:szCs w:val="24"/>
        </w:rPr>
        <w:t>申办方：</w:t>
      </w:r>
      <w:r>
        <w:rPr>
          <w:rFonts w:hint="eastAsia"/>
          <w:b/>
          <w:sz w:val="24"/>
          <w:szCs w:val="24"/>
          <w:lang w:val="en-US" w:eastAsia="zh-CN"/>
        </w:rPr>
        <w:t>*********</w:t>
      </w:r>
    </w:p>
    <w:p w14:paraId="0AE33B26">
      <w:pPr>
        <w:autoSpaceDE w:val="0"/>
        <w:autoSpaceDN w:val="0"/>
        <w:adjustRightInd w:val="0"/>
        <w:jc w:val="left"/>
        <w:rPr>
          <w:rFonts w:hint="eastAsia"/>
          <w:kern w:val="0"/>
          <w:sz w:val="24"/>
          <w:szCs w:val="24"/>
        </w:rPr>
      </w:pPr>
      <w:r>
        <w:rPr>
          <w:rFonts w:hint="eastAsia"/>
          <w:kern w:val="0"/>
          <w:sz w:val="24"/>
          <w:szCs w:val="24"/>
        </w:rPr>
        <w:t>地址：</w:t>
      </w:r>
      <w:r>
        <w:rPr>
          <w:rFonts w:hint="eastAsia"/>
          <w:b/>
          <w:sz w:val="24"/>
          <w:szCs w:val="24"/>
          <w:lang w:val="en-US" w:eastAsia="zh-CN"/>
        </w:rPr>
        <w:t>*********</w:t>
      </w:r>
    </w:p>
    <w:p w14:paraId="0EB26B25">
      <w:pPr>
        <w:spacing w:line="348" w:lineRule="auto"/>
        <w:rPr>
          <w:rFonts w:hint="eastAsia"/>
          <w:kern w:val="0"/>
          <w:sz w:val="24"/>
          <w:szCs w:val="24"/>
        </w:rPr>
      </w:pPr>
    </w:p>
    <w:p w14:paraId="77383C4B">
      <w:pPr>
        <w:spacing w:line="348" w:lineRule="auto"/>
        <w:rPr>
          <w:kern w:val="0"/>
          <w:sz w:val="24"/>
          <w:szCs w:val="24"/>
        </w:rPr>
      </w:pPr>
      <w:r>
        <w:rPr>
          <w:kern w:val="0"/>
          <w:sz w:val="24"/>
          <w:szCs w:val="24"/>
        </w:rPr>
        <w:t>CRO：</w:t>
      </w:r>
      <w:r>
        <w:rPr>
          <w:rFonts w:hint="eastAsia"/>
          <w:b/>
          <w:sz w:val="24"/>
          <w:szCs w:val="24"/>
          <w:lang w:val="en-US" w:eastAsia="zh-CN"/>
        </w:rPr>
        <w:t>*********</w:t>
      </w:r>
    </w:p>
    <w:p w14:paraId="652387EF">
      <w:pPr>
        <w:spacing w:line="348" w:lineRule="auto"/>
        <w:rPr>
          <w:kern w:val="0"/>
          <w:sz w:val="24"/>
          <w:szCs w:val="24"/>
        </w:rPr>
      </w:pPr>
      <w:r>
        <w:rPr>
          <w:kern w:val="0"/>
          <w:sz w:val="24"/>
          <w:szCs w:val="24"/>
        </w:rPr>
        <w:t>地址：</w:t>
      </w:r>
      <w:r>
        <w:rPr>
          <w:rFonts w:hint="eastAsia"/>
          <w:b/>
          <w:sz w:val="24"/>
          <w:szCs w:val="24"/>
          <w:lang w:val="en-US" w:eastAsia="zh-CN"/>
        </w:rPr>
        <w:t>*********</w:t>
      </w:r>
    </w:p>
    <w:p w14:paraId="743BD97E">
      <w:pPr>
        <w:spacing w:line="348" w:lineRule="auto"/>
        <w:rPr>
          <w:kern w:val="0"/>
          <w:sz w:val="24"/>
          <w:szCs w:val="24"/>
        </w:rPr>
      </w:pPr>
    </w:p>
    <w:p w14:paraId="22BF347F">
      <w:pPr>
        <w:spacing w:line="348" w:lineRule="auto"/>
        <w:rPr>
          <w:kern w:val="0"/>
          <w:sz w:val="24"/>
          <w:szCs w:val="24"/>
        </w:rPr>
      </w:pPr>
      <w:r>
        <w:rPr>
          <w:kern w:val="0"/>
          <w:sz w:val="24"/>
          <w:szCs w:val="24"/>
        </w:rPr>
        <w:t>研究单位：</w:t>
      </w:r>
      <w:r>
        <w:rPr>
          <w:rFonts w:hint="eastAsia"/>
          <w:kern w:val="0"/>
          <w:sz w:val="24"/>
          <w:szCs w:val="24"/>
        </w:rPr>
        <w:t>上饶市人民</w:t>
      </w:r>
      <w:r>
        <w:rPr>
          <w:kern w:val="0"/>
          <w:sz w:val="24"/>
          <w:szCs w:val="24"/>
        </w:rPr>
        <w:t>医院（以下简称“研究单位”）</w:t>
      </w:r>
    </w:p>
    <w:p w14:paraId="5596E89C">
      <w:pPr>
        <w:spacing w:line="348" w:lineRule="auto"/>
        <w:rPr>
          <w:rFonts w:hint="eastAsia" w:eastAsia="宋体"/>
          <w:kern w:val="0"/>
          <w:sz w:val="24"/>
          <w:szCs w:val="24"/>
          <w:lang w:eastAsia="zh-CN"/>
        </w:rPr>
      </w:pPr>
      <w:r>
        <w:rPr>
          <w:kern w:val="0"/>
          <w:sz w:val="24"/>
          <w:szCs w:val="24"/>
        </w:rPr>
        <w:t>地址：</w:t>
      </w:r>
      <w:r>
        <w:rPr>
          <w:rFonts w:hint="eastAsia"/>
          <w:sz w:val="24"/>
          <w:szCs w:val="24"/>
        </w:rPr>
        <w:t>江西省上饶市信州区书院路8</w:t>
      </w:r>
      <w:r>
        <w:rPr>
          <w:sz w:val="24"/>
          <w:szCs w:val="24"/>
        </w:rPr>
        <w:t>6</w:t>
      </w:r>
      <w:r>
        <w:rPr>
          <w:rFonts w:hint="eastAsia"/>
          <w:sz w:val="24"/>
          <w:szCs w:val="24"/>
        </w:rPr>
        <w:t>号</w:t>
      </w:r>
      <w:r>
        <w:rPr>
          <w:rFonts w:hint="eastAsia"/>
          <w:sz w:val="24"/>
          <w:szCs w:val="24"/>
          <w:lang w:eastAsia="zh-CN"/>
        </w:rPr>
        <w:t>、</w:t>
      </w:r>
      <w:r>
        <w:rPr>
          <w:rFonts w:hint="eastAsia"/>
          <w:sz w:val="24"/>
          <w:szCs w:val="24"/>
        </w:rPr>
        <w:t>江西省上饶市庆丰北路169号</w:t>
      </w:r>
    </w:p>
    <w:p w14:paraId="786F50B1">
      <w:pPr>
        <w:spacing w:line="348" w:lineRule="auto"/>
        <w:rPr>
          <w:kern w:val="0"/>
          <w:sz w:val="24"/>
          <w:szCs w:val="24"/>
        </w:rPr>
      </w:pPr>
    </w:p>
    <w:p w14:paraId="31CB116E">
      <w:pPr>
        <w:spacing w:line="348" w:lineRule="auto"/>
        <w:ind w:firstLine="482" w:firstLineChars="200"/>
        <w:rPr>
          <w:kern w:val="0"/>
          <w:sz w:val="24"/>
          <w:szCs w:val="24"/>
        </w:rPr>
      </w:pPr>
      <w:r>
        <w:rPr>
          <w:rFonts w:hint="eastAsia"/>
          <w:b/>
          <w:sz w:val="24"/>
          <w:szCs w:val="24"/>
          <w:lang w:val="en-US" w:eastAsia="zh-CN"/>
        </w:rPr>
        <w:t>*********</w:t>
      </w:r>
      <w:r>
        <w:rPr>
          <w:rFonts w:hint="eastAsia"/>
          <w:kern w:val="0"/>
          <w:sz w:val="24"/>
          <w:szCs w:val="24"/>
        </w:rPr>
        <w:t>公司申办</w:t>
      </w:r>
      <w:r>
        <w:rPr>
          <w:kern w:val="0"/>
          <w:sz w:val="24"/>
          <w:szCs w:val="24"/>
        </w:rPr>
        <w:t>的</w:t>
      </w:r>
      <w:r>
        <w:rPr>
          <w:rFonts w:hint="eastAsia"/>
          <w:kern w:val="0"/>
          <w:sz w:val="24"/>
          <w:szCs w:val="24"/>
        </w:rPr>
        <w:t xml:space="preserve"> “</w:t>
      </w:r>
      <w:r>
        <w:rPr>
          <w:rFonts w:hint="eastAsia"/>
          <w:b/>
          <w:sz w:val="24"/>
          <w:szCs w:val="24"/>
          <w:lang w:val="en-US" w:eastAsia="zh-CN"/>
        </w:rPr>
        <w:t>*********</w:t>
      </w:r>
      <w:r>
        <w:rPr>
          <w:rFonts w:hint="eastAsia"/>
          <w:kern w:val="0"/>
          <w:sz w:val="24"/>
          <w:szCs w:val="24"/>
        </w:rPr>
        <w:t>期临床研究”</w:t>
      </w:r>
      <w:r>
        <w:rPr>
          <w:kern w:val="0"/>
          <w:sz w:val="24"/>
          <w:szCs w:val="24"/>
        </w:rPr>
        <w:t>已获得新药临床试验批件（批件号：</w:t>
      </w:r>
      <w:r>
        <w:rPr>
          <w:rFonts w:hint="eastAsia"/>
          <w:b/>
          <w:sz w:val="24"/>
          <w:szCs w:val="24"/>
          <w:lang w:val="en-US" w:eastAsia="zh-CN"/>
        </w:rPr>
        <w:t>*********</w:t>
      </w:r>
      <w:r>
        <w:rPr>
          <w:kern w:val="0"/>
          <w:sz w:val="24"/>
          <w:szCs w:val="24"/>
        </w:rPr>
        <w:t>），现需要进行</w:t>
      </w:r>
      <w:r>
        <w:rPr>
          <w:rFonts w:hint="eastAsia"/>
          <w:kern w:val="0"/>
          <w:sz w:val="24"/>
          <w:szCs w:val="24"/>
          <w:lang w:val="en-US" w:eastAsia="zh-CN"/>
        </w:rPr>
        <w:t>**</w:t>
      </w:r>
      <w:r>
        <w:rPr>
          <w:kern w:val="0"/>
          <w:sz w:val="24"/>
          <w:szCs w:val="24"/>
        </w:rPr>
        <w:t>期多中心临床试验（以下简称“临床试验”或“试验”）。这项临床试验将由</w:t>
      </w:r>
      <w:r>
        <w:rPr>
          <w:rFonts w:hint="eastAsia"/>
          <w:kern w:val="0"/>
          <w:sz w:val="24"/>
          <w:szCs w:val="24"/>
          <w:lang w:val="en-US" w:eastAsia="zh-CN"/>
        </w:rPr>
        <w:t>***</w:t>
      </w:r>
      <w:r>
        <w:rPr>
          <w:kern w:val="0"/>
          <w:sz w:val="24"/>
          <w:szCs w:val="24"/>
        </w:rPr>
        <w:t>作为</w:t>
      </w:r>
      <w:r>
        <w:rPr>
          <w:rFonts w:hint="eastAsia"/>
          <w:b/>
          <w:sz w:val="24"/>
          <w:szCs w:val="24"/>
          <w:lang w:val="en-US" w:eastAsia="zh-CN"/>
        </w:rPr>
        <w:t>*********</w:t>
      </w:r>
      <w:r>
        <w:rPr>
          <w:kern w:val="0"/>
          <w:sz w:val="24"/>
          <w:szCs w:val="24"/>
        </w:rPr>
        <w:t>中心研究者，与其他参加研究单位一起执导进行。申办方委托</w:t>
      </w:r>
      <w:r>
        <w:rPr>
          <w:rFonts w:hint="eastAsia"/>
          <w:b/>
          <w:sz w:val="24"/>
          <w:szCs w:val="24"/>
          <w:lang w:val="en-US" w:eastAsia="zh-CN"/>
        </w:rPr>
        <w:t>*********（CRO）</w:t>
      </w:r>
      <w:r>
        <w:rPr>
          <w:kern w:val="0"/>
          <w:sz w:val="24"/>
          <w:szCs w:val="24"/>
        </w:rPr>
        <w:t>进行对该项临床试验的全面执行和管理。</w:t>
      </w:r>
    </w:p>
    <w:p w14:paraId="684F9FE4">
      <w:pPr>
        <w:spacing w:line="348" w:lineRule="auto"/>
        <w:ind w:firstLine="480" w:firstLineChars="200"/>
        <w:rPr>
          <w:kern w:val="0"/>
          <w:sz w:val="24"/>
          <w:szCs w:val="24"/>
        </w:rPr>
      </w:pPr>
      <w:r>
        <w:rPr>
          <w:kern w:val="0"/>
          <w:sz w:val="24"/>
          <w:szCs w:val="24"/>
        </w:rPr>
        <w:t>在平等互利的基础上，研究单位和</w:t>
      </w:r>
      <w:r>
        <w:rPr>
          <w:rFonts w:hint="eastAsia"/>
          <w:kern w:val="0"/>
          <w:sz w:val="24"/>
          <w:szCs w:val="24"/>
          <w:lang w:eastAsia="zh-CN"/>
        </w:rPr>
        <w:t>******（CRO）</w:t>
      </w:r>
      <w:r>
        <w:rPr>
          <w:kern w:val="0"/>
          <w:sz w:val="24"/>
          <w:szCs w:val="24"/>
        </w:rPr>
        <w:t>、</w:t>
      </w:r>
      <w:r>
        <w:rPr>
          <w:rFonts w:hint="eastAsia"/>
          <w:kern w:val="0"/>
          <w:sz w:val="24"/>
          <w:szCs w:val="24"/>
        </w:rPr>
        <w:t>申办方三方</w:t>
      </w:r>
      <w:r>
        <w:rPr>
          <w:kern w:val="0"/>
          <w:sz w:val="24"/>
          <w:szCs w:val="24"/>
        </w:rPr>
        <w:t xml:space="preserve">对试验中涉及的主要条款达成以下一致协议： </w:t>
      </w:r>
    </w:p>
    <w:p w14:paraId="32078602">
      <w:pPr>
        <w:spacing w:line="348" w:lineRule="auto"/>
        <w:rPr>
          <w:kern w:val="0"/>
          <w:sz w:val="20"/>
        </w:rPr>
      </w:pPr>
    </w:p>
    <w:p w14:paraId="39ADEE4E">
      <w:pPr>
        <w:numPr>
          <w:ilvl w:val="0"/>
          <w:numId w:val="1"/>
        </w:numPr>
        <w:spacing w:line="348" w:lineRule="auto"/>
        <w:ind w:hanging="786"/>
        <w:rPr>
          <w:b/>
          <w:bCs/>
          <w:kern w:val="0"/>
          <w:sz w:val="24"/>
          <w:szCs w:val="24"/>
        </w:rPr>
      </w:pPr>
      <w:r>
        <w:rPr>
          <w:b/>
          <w:bCs/>
          <w:kern w:val="0"/>
          <w:sz w:val="24"/>
          <w:szCs w:val="24"/>
        </w:rPr>
        <w:t>各方职责</w:t>
      </w:r>
    </w:p>
    <w:p w14:paraId="27D1F0DA">
      <w:pPr>
        <w:spacing w:line="348" w:lineRule="auto"/>
        <w:ind w:left="360" w:firstLine="65" w:firstLineChars="27"/>
        <w:rPr>
          <w:kern w:val="0"/>
          <w:sz w:val="24"/>
          <w:szCs w:val="24"/>
        </w:rPr>
      </w:pPr>
      <w:r>
        <w:rPr>
          <w:b/>
          <w:kern w:val="0"/>
          <w:sz w:val="24"/>
          <w:szCs w:val="24"/>
        </w:rPr>
        <w:t>申办方职责：</w:t>
      </w:r>
      <w:r>
        <w:rPr>
          <w:kern w:val="0"/>
          <w:sz w:val="24"/>
          <w:szCs w:val="24"/>
        </w:rPr>
        <w:t xml:space="preserve"> </w:t>
      </w:r>
    </w:p>
    <w:p w14:paraId="78313B0B">
      <w:pPr>
        <w:keepNext w:val="0"/>
        <w:keepLines w:val="0"/>
        <w:pageBreakBefore w:val="0"/>
        <w:widowControl w:val="0"/>
        <w:numPr>
          <w:ilvl w:val="0"/>
          <w:numId w:val="2"/>
        </w:numPr>
        <w:tabs>
          <w:tab w:val="left" w:pos="1276"/>
        </w:tabs>
        <w:kinsoku/>
        <w:wordWrap/>
        <w:overflowPunct/>
        <w:topLinePunct w:val="0"/>
        <w:autoSpaceDE/>
        <w:autoSpaceDN/>
        <w:bidi w:val="0"/>
        <w:adjustRightInd w:val="0"/>
        <w:snapToGrid w:val="0"/>
        <w:spacing w:line="348" w:lineRule="auto"/>
        <w:ind w:left="420" w:firstLine="6"/>
        <w:textAlignment w:val="auto"/>
        <w:rPr>
          <w:sz w:val="24"/>
          <w:szCs w:val="24"/>
        </w:rPr>
      </w:pPr>
      <w:r>
        <w:rPr>
          <w:sz w:val="24"/>
          <w:szCs w:val="24"/>
        </w:rPr>
        <w:t>提供伦理委员会审批所需的文件资料；</w:t>
      </w:r>
    </w:p>
    <w:p w14:paraId="02304819">
      <w:pPr>
        <w:numPr>
          <w:ilvl w:val="0"/>
          <w:numId w:val="2"/>
        </w:numPr>
        <w:tabs>
          <w:tab w:val="left" w:pos="1276"/>
        </w:tabs>
        <w:adjustRightInd w:val="0"/>
        <w:snapToGrid w:val="0"/>
        <w:spacing w:line="348" w:lineRule="auto"/>
        <w:ind w:firstLine="6"/>
        <w:rPr>
          <w:sz w:val="24"/>
          <w:szCs w:val="24"/>
        </w:rPr>
      </w:pPr>
      <w:r>
        <w:rPr>
          <w:rFonts w:hint="eastAsia"/>
          <w:sz w:val="24"/>
          <w:szCs w:val="24"/>
        </w:rPr>
        <w:t>免费</w:t>
      </w:r>
      <w:r>
        <w:rPr>
          <w:sz w:val="24"/>
          <w:szCs w:val="24"/>
        </w:rPr>
        <w:t>提供试验用药品及药检报告等；</w:t>
      </w:r>
    </w:p>
    <w:p w14:paraId="55D68F86">
      <w:pPr>
        <w:numPr>
          <w:ilvl w:val="0"/>
          <w:numId w:val="2"/>
        </w:numPr>
        <w:tabs>
          <w:tab w:val="left" w:pos="1276"/>
        </w:tabs>
        <w:adjustRightInd w:val="0"/>
        <w:snapToGrid w:val="0"/>
        <w:spacing w:line="348" w:lineRule="auto"/>
        <w:ind w:firstLine="6"/>
        <w:rPr>
          <w:sz w:val="24"/>
          <w:szCs w:val="24"/>
        </w:rPr>
      </w:pPr>
      <w:r>
        <w:rPr>
          <w:sz w:val="24"/>
          <w:szCs w:val="24"/>
        </w:rPr>
        <w:t>试验用药的制备，必须符合《药品生产质量管理规范》（GMP）；</w:t>
      </w:r>
    </w:p>
    <w:p w14:paraId="3371EBC0">
      <w:pPr>
        <w:numPr>
          <w:ilvl w:val="0"/>
          <w:numId w:val="2"/>
        </w:numPr>
        <w:tabs>
          <w:tab w:val="left" w:pos="1276"/>
        </w:tabs>
        <w:adjustRightInd w:val="0"/>
        <w:snapToGrid w:val="0"/>
        <w:spacing w:line="348" w:lineRule="auto"/>
        <w:ind w:left="1276" w:hanging="850"/>
        <w:rPr>
          <w:sz w:val="24"/>
          <w:szCs w:val="24"/>
        </w:rPr>
      </w:pPr>
      <w:r>
        <w:rPr>
          <w:sz w:val="24"/>
          <w:szCs w:val="24"/>
        </w:rPr>
        <w:t>委派</w:t>
      </w:r>
      <w:r>
        <w:rPr>
          <w:rFonts w:hint="eastAsia"/>
          <w:sz w:val="24"/>
          <w:szCs w:val="24"/>
          <w:lang w:eastAsia="zh-CN"/>
        </w:rPr>
        <w:t>******（CRO）</w:t>
      </w:r>
      <w:r>
        <w:rPr>
          <w:sz w:val="24"/>
          <w:szCs w:val="24"/>
        </w:rPr>
        <w:t>监查员对试验进行监查，并委托</w:t>
      </w:r>
      <w:r>
        <w:rPr>
          <w:rFonts w:hint="eastAsia"/>
          <w:sz w:val="24"/>
          <w:szCs w:val="24"/>
          <w:lang w:eastAsia="zh-CN"/>
        </w:rPr>
        <w:t>******（CRO）</w:t>
      </w:r>
      <w:r>
        <w:rPr>
          <w:sz w:val="24"/>
          <w:szCs w:val="24"/>
        </w:rPr>
        <w:t>对本试验进行</w:t>
      </w:r>
      <w:r>
        <w:rPr>
          <w:rFonts w:hint="eastAsia"/>
          <w:sz w:val="24"/>
          <w:szCs w:val="24"/>
        </w:rPr>
        <w:t>文档管理工作，</w:t>
      </w:r>
      <w:r>
        <w:rPr>
          <w:sz w:val="24"/>
          <w:szCs w:val="24"/>
        </w:rPr>
        <w:t>必要时可组织独立的稽查以保证试验</w:t>
      </w:r>
      <w:bookmarkStart w:id="19" w:name="_GoBack"/>
      <w:bookmarkEnd w:id="19"/>
      <w:r>
        <w:rPr>
          <w:sz w:val="24"/>
          <w:szCs w:val="24"/>
        </w:rPr>
        <w:t>质量；</w:t>
      </w:r>
    </w:p>
    <w:p w14:paraId="22688E4B">
      <w:pPr>
        <w:numPr>
          <w:ilvl w:val="0"/>
          <w:numId w:val="2"/>
        </w:numPr>
        <w:tabs>
          <w:tab w:val="left" w:pos="1276"/>
        </w:tabs>
        <w:adjustRightInd w:val="0"/>
        <w:snapToGrid w:val="0"/>
        <w:spacing w:line="348" w:lineRule="auto"/>
        <w:ind w:left="1276" w:hanging="850"/>
        <w:rPr>
          <w:sz w:val="24"/>
          <w:szCs w:val="24"/>
        </w:rPr>
      </w:pPr>
      <w:r>
        <w:rPr>
          <w:sz w:val="24"/>
          <w:szCs w:val="24"/>
        </w:rPr>
        <w:t>在决定中止或暂停临床试验前，须书面通知研究单位、主要研究者和伦理委员会；</w:t>
      </w:r>
    </w:p>
    <w:p w14:paraId="0CE5E3D9">
      <w:pPr>
        <w:numPr>
          <w:ilvl w:val="0"/>
          <w:numId w:val="2"/>
        </w:numPr>
        <w:tabs>
          <w:tab w:val="left" w:pos="1276"/>
        </w:tabs>
        <w:adjustRightInd w:val="0"/>
        <w:snapToGrid w:val="0"/>
        <w:spacing w:line="348" w:lineRule="auto"/>
        <w:ind w:left="1276" w:hanging="850"/>
        <w:rPr>
          <w:sz w:val="24"/>
          <w:szCs w:val="24"/>
        </w:rPr>
      </w:pPr>
      <w:r>
        <w:rPr>
          <w:sz w:val="24"/>
          <w:szCs w:val="24"/>
        </w:rPr>
        <w:t>向伦理委员会和研究单位递交最终的临床试验分中心小结或总结报告；</w:t>
      </w:r>
    </w:p>
    <w:p w14:paraId="1FD6155E">
      <w:pPr>
        <w:numPr>
          <w:ilvl w:val="0"/>
          <w:numId w:val="2"/>
        </w:numPr>
        <w:tabs>
          <w:tab w:val="left" w:pos="1276"/>
        </w:tabs>
        <w:adjustRightInd w:val="0"/>
        <w:snapToGrid w:val="0"/>
        <w:spacing w:line="348" w:lineRule="auto"/>
        <w:ind w:left="1276" w:hanging="850"/>
        <w:rPr>
          <w:sz w:val="24"/>
          <w:szCs w:val="24"/>
        </w:rPr>
      </w:pPr>
      <w:r>
        <w:rPr>
          <w:sz w:val="24"/>
          <w:szCs w:val="24"/>
        </w:rPr>
        <w:t>向国家药品监督管理局（以下简称“NMPA”）递交总结报告；</w:t>
      </w:r>
    </w:p>
    <w:p w14:paraId="408335E6">
      <w:pPr>
        <w:numPr>
          <w:ilvl w:val="0"/>
          <w:numId w:val="2"/>
        </w:numPr>
        <w:tabs>
          <w:tab w:val="left" w:pos="1276"/>
        </w:tabs>
        <w:adjustRightInd w:val="0"/>
        <w:snapToGrid w:val="0"/>
        <w:spacing w:line="348" w:lineRule="auto"/>
        <w:ind w:left="1276" w:hanging="850"/>
        <w:rPr>
          <w:sz w:val="24"/>
          <w:szCs w:val="24"/>
        </w:rPr>
      </w:pPr>
      <w:r>
        <w:rPr>
          <w:sz w:val="24"/>
          <w:szCs w:val="24"/>
        </w:rPr>
        <w:t>委托受过培训并具有资质的人员实施项目；</w:t>
      </w:r>
    </w:p>
    <w:p w14:paraId="0075A81C">
      <w:pPr>
        <w:numPr>
          <w:ilvl w:val="0"/>
          <w:numId w:val="2"/>
        </w:numPr>
        <w:tabs>
          <w:tab w:val="left" w:pos="1276"/>
        </w:tabs>
        <w:adjustRightInd w:val="0"/>
        <w:snapToGrid w:val="0"/>
        <w:spacing w:line="348" w:lineRule="auto"/>
        <w:ind w:left="1276" w:hanging="850"/>
        <w:rPr>
          <w:sz w:val="24"/>
          <w:szCs w:val="24"/>
        </w:rPr>
      </w:pPr>
      <w:r>
        <w:rPr>
          <w:sz w:val="24"/>
          <w:szCs w:val="24"/>
        </w:rPr>
        <w:t>有责任保护研究过程中所收集的信息的隐私，并确保科研数据的可靠性与有效、统计结果的准确性并符合伦理要求；</w:t>
      </w:r>
    </w:p>
    <w:p w14:paraId="1922A3E1">
      <w:pPr>
        <w:numPr>
          <w:ilvl w:val="0"/>
          <w:numId w:val="2"/>
        </w:numPr>
        <w:tabs>
          <w:tab w:val="left" w:pos="1276"/>
        </w:tabs>
        <w:adjustRightInd w:val="0"/>
        <w:snapToGrid w:val="0"/>
        <w:spacing w:line="348" w:lineRule="auto"/>
        <w:ind w:left="1276" w:hanging="850"/>
        <w:rPr>
          <w:rFonts w:hint="eastAsia"/>
          <w:sz w:val="24"/>
          <w:szCs w:val="24"/>
        </w:rPr>
      </w:pPr>
      <w:r>
        <w:rPr>
          <w:sz w:val="24"/>
          <w:szCs w:val="24"/>
        </w:rPr>
        <w:t>保证不因为受试者或研究者的奖励而影响项目的完整性；</w:t>
      </w:r>
    </w:p>
    <w:p w14:paraId="18A30353">
      <w:pPr>
        <w:numPr>
          <w:ilvl w:val="0"/>
          <w:numId w:val="2"/>
        </w:numPr>
        <w:tabs>
          <w:tab w:val="left" w:pos="1276"/>
        </w:tabs>
        <w:adjustRightInd w:val="0"/>
        <w:snapToGrid w:val="0"/>
        <w:spacing w:line="348" w:lineRule="auto"/>
        <w:ind w:left="1276" w:hanging="850"/>
        <w:rPr>
          <w:sz w:val="24"/>
          <w:szCs w:val="24"/>
        </w:rPr>
      </w:pPr>
      <w:r>
        <w:rPr>
          <w:sz w:val="24"/>
          <w:szCs w:val="24"/>
        </w:rPr>
        <w:t>对参加临床试验的受试者提供保险，对于发生与试验相关的损害或死亡的受试者承担治疗的费用及相应的经济补偿。</w:t>
      </w:r>
      <w:bookmarkStart w:id="0" w:name="_Hlk42778089"/>
      <w:r>
        <w:rPr>
          <w:rFonts w:hint="eastAsia"/>
          <w:sz w:val="24"/>
          <w:szCs w:val="24"/>
        </w:rPr>
        <w:t>申办者应当向研究者和临床试验机构提供与临床试验相关的法律上、经济上的保险或者保证，并与临床试验的风险性质和风险程度相适应。但不包括研究者和临床试验机构自身</w:t>
      </w:r>
      <w:r>
        <w:rPr>
          <w:rFonts w:hint="eastAsia"/>
          <w:sz w:val="24"/>
          <w:szCs w:val="24"/>
          <w:lang w:val="en-US" w:eastAsia="zh-CN"/>
        </w:rPr>
        <w:t>严重</w:t>
      </w:r>
      <w:r>
        <w:rPr>
          <w:rFonts w:hint="eastAsia"/>
          <w:sz w:val="24"/>
          <w:szCs w:val="24"/>
        </w:rPr>
        <w:t>的过失所致的损害。</w:t>
      </w:r>
      <w:bookmarkEnd w:id="0"/>
    </w:p>
    <w:p w14:paraId="01C032C3">
      <w:pPr>
        <w:adjustRightInd w:val="0"/>
        <w:snapToGrid w:val="0"/>
        <w:spacing w:line="348" w:lineRule="auto"/>
        <w:ind w:left="1202" w:hanging="720"/>
        <w:rPr>
          <w:sz w:val="24"/>
          <w:szCs w:val="24"/>
        </w:rPr>
      </w:pPr>
    </w:p>
    <w:p w14:paraId="5ED68989">
      <w:pPr>
        <w:spacing w:line="348" w:lineRule="auto"/>
        <w:ind w:left="360"/>
        <w:rPr>
          <w:kern w:val="0"/>
          <w:sz w:val="24"/>
          <w:szCs w:val="24"/>
        </w:rPr>
      </w:pPr>
      <w:r>
        <w:rPr>
          <w:rFonts w:hint="eastAsia"/>
          <w:b/>
          <w:kern w:val="0"/>
          <w:sz w:val="24"/>
          <w:szCs w:val="24"/>
          <w:lang w:val="en-US" w:eastAsia="zh-CN"/>
        </w:rPr>
        <w:t>CRO</w:t>
      </w:r>
      <w:r>
        <w:rPr>
          <w:b/>
          <w:kern w:val="0"/>
          <w:sz w:val="24"/>
          <w:szCs w:val="24"/>
        </w:rPr>
        <w:t>职责</w:t>
      </w:r>
      <w:r>
        <w:rPr>
          <w:kern w:val="0"/>
          <w:sz w:val="24"/>
          <w:szCs w:val="24"/>
        </w:rPr>
        <w:t xml:space="preserve">： </w:t>
      </w:r>
    </w:p>
    <w:p w14:paraId="2951A4C5">
      <w:pPr>
        <w:numPr>
          <w:ilvl w:val="0"/>
          <w:numId w:val="3"/>
        </w:numPr>
        <w:adjustRightInd w:val="0"/>
        <w:snapToGrid w:val="0"/>
        <w:spacing w:line="348" w:lineRule="auto"/>
        <w:ind w:left="1418" w:hanging="992"/>
        <w:rPr>
          <w:sz w:val="24"/>
          <w:szCs w:val="24"/>
        </w:rPr>
      </w:pPr>
      <w:r>
        <w:rPr>
          <w:sz w:val="24"/>
          <w:szCs w:val="24"/>
        </w:rPr>
        <w:t>提供伦理委员会审批所需的文件资料；</w:t>
      </w:r>
    </w:p>
    <w:p w14:paraId="1AE57F68">
      <w:pPr>
        <w:pStyle w:val="6"/>
        <w:numPr>
          <w:ilvl w:val="0"/>
          <w:numId w:val="3"/>
        </w:numPr>
        <w:adjustRightInd w:val="0"/>
        <w:snapToGrid w:val="0"/>
        <w:spacing w:line="348" w:lineRule="auto"/>
        <w:ind w:left="1418" w:hanging="992"/>
        <w:rPr>
          <w:sz w:val="24"/>
          <w:szCs w:val="24"/>
        </w:rPr>
      </w:pPr>
      <w:r>
        <w:rPr>
          <w:sz w:val="24"/>
          <w:szCs w:val="24"/>
        </w:rPr>
        <w:t>按协议要求及时</w:t>
      </w:r>
      <w:r>
        <w:rPr>
          <w:rFonts w:hint="eastAsia"/>
          <w:sz w:val="24"/>
          <w:szCs w:val="24"/>
        </w:rPr>
        <w:t>向</w:t>
      </w:r>
      <w:r>
        <w:rPr>
          <w:sz w:val="24"/>
          <w:szCs w:val="24"/>
        </w:rPr>
        <w:t>研究单位支付研究费用；</w:t>
      </w:r>
    </w:p>
    <w:p w14:paraId="2239FC43">
      <w:pPr>
        <w:pStyle w:val="6"/>
        <w:numPr>
          <w:ilvl w:val="0"/>
          <w:numId w:val="3"/>
        </w:numPr>
        <w:adjustRightInd w:val="0"/>
        <w:snapToGrid w:val="0"/>
        <w:spacing w:line="348" w:lineRule="auto"/>
        <w:ind w:left="1418" w:hanging="992"/>
        <w:rPr>
          <w:sz w:val="24"/>
          <w:szCs w:val="24"/>
        </w:rPr>
      </w:pPr>
      <w:r>
        <w:rPr>
          <w:sz w:val="24"/>
          <w:szCs w:val="24"/>
        </w:rPr>
        <w:t>提供申办方委托</w:t>
      </w:r>
      <w:r>
        <w:rPr>
          <w:rFonts w:hint="eastAsia"/>
          <w:sz w:val="24"/>
          <w:szCs w:val="24"/>
          <w:lang w:eastAsia="zh-CN"/>
        </w:rPr>
        <w:t>******（CRO）</w:t>
      </w:r>
      <w:r>
        <w:rPr>
          <w:sz w:val="24"/>
          <w:szCs w:val="24"/>
        </w:rPr>
        <w:t xml:space="preserve">承担临床试验相关业务的《授权委托书》； </w:t>
      </w:r>
    </w:p>
    <w:p w14:paraId="51E74E21">
      <w:pPr>
        <w:pStyle w:val="6"/>
        <w:numPr>
          <w:ilvl w:val="0"/>
          <w:numId w:val="3"/>
        </w:numPr>
        <w:adjustRightInd w:val="0"/>
        <w:snapToGrid w:val="0"/>
        <w:spacing w:before="120" w:line="348" w:lineRule="auto"/>
        <w:ind w:left="1418" w:hanging="992"/>
        <w:rPr>
          <w:sz w:val="24"/>
          <w:szCs w:val="24"/>
        </w:rPr>
      </w:pPr>
      <w:r>
        <w:rPr>
          <w:sz w:val="24"/>
          <w:szCs w:val="24"/>
        </w:rPr>
        <w:t>协调申办方处理相关赔偿事宜；</w:t>
      </w:r>
    </w:p>
    <w:p w14:paraId="5B12F77B">
      <w:pPr>
        <w:pStyle w:val="6"/>
        <w:numPr>
          <w:ilvl w:val="0"/>
          <w:numId w:val="3"/>
        </w:numPr>
        <w:adjustRightInd w:val="0"/>
        <w:snapToGrid w:val="0"/>
        <w:spacing w:before="120" w:line="348" w:lineRule="auto"/>
        <w:ind w:left="1418" w:hanging="992"/>
        <w:rPr>
          <w:sz w:val="24"/>
          <w:szCs w:val="24"/>
        </w:rPr>
      </w:pPr>
      <w:r>
        <w:rPr>
          <w:sz w:val="24"/>
          <w:szCs w:val="24"/>
        </w:rPr>
        <w:t>派遣合格的监查员，对试验的质量进行监查，确保试验资料符合相关要求；</w:t>
      </w:r>
    </w:p>
    <w:p w14:paraId="13F42AF6">
      <w:pPr>
        <w:pStyle w:val="6"/>
        <w:numPr>
          <w:ilvl w:val="0"/>
          <w:numId w:val="3"/>
        </w:numPr>
        <w:adjustRightInd w:val="0"/>
        <w:snapToGrid w:val="0"/>
        <w:spacing w:line="348" w:lineRule="auto"/>
        <w:ind w:left="1418" w:hanging="992"/>
        <w:rPr>
          <w:sz w:val="24"/>
          <w:szCs w:val="24"/>
        </w:rPr>
      </w:pPr>
      <w:r>
        <w:rPr>
          <w:sz w:val="24"/>
          <w:szCs w:val="24"/>
        </w:rPr>
        <w:t>委托受过培训并具有资质的人员实施项目；</w:t>
      </w:r>
    </w:p>
    <w:p w14:paraId="49F34390">
      <w:pPr>
        <w:numPr>
          <w:ilvl w:val="0"/>
          <w:numId w:val="3"/>
        </w:numPr>
        <w:adjustRightInd w:val="0"/>
        <w:snapToGrid w:val="0"/>
        <w:spacing w:line="348" w:lineRule="auto"/>
        <w:ind w:left="1418" w:hanging="992"/>
        <w:rPr>
          <w:sz w:val="24"/>
          <w:szCs w:val="24"/>
        </w:rPr>
      </w:pPr>
      <w:r>
        <w:rPr>
          <w:sz w:val="24"/>
          <w:szCs w:val="24"/>
        </w:rPr>
        <w:t>负责对研究者进行与该临床试验有关的培训；</w:t>
      </w:r>
    </w:p>
    <w:p w14:paraId="30E7BE0D">
      <w:pPr>
        <w:pStyle w:val="6"/>
        <w:numPr>
          <w:ilvl w:val="0"/>
          <w:numId w:val="3"/>
        </w:numPr>
        <w:adjustRightInd w:val="0"/>
        <w:snapToGrid w:val="0"/>
        <w:spacing w:before="120" w:line="348" w:lineRule="auto"/>
        <w:ind w:left="1418" w:hanging="992"/>
        <w:rPr>
          <w:sz w:val="24"/>
          <w:szCs w:val="24"/>
        </w:rPr>
      </w:pPr>
      <w:r>
        <w:rPr>
          <w:sz w:val="24"/>
          <w:szCs w:val="24"/>
        </w:rPr>
        <w:t>有责任保护研究过程中所收集的信息的隐私，并确保科研数据的可靠性与有效、统计结果的准确性并符合伦理要求</w:t>
      </w:r>
      <w:r>
        <w:rPr>
          <w:rFonts w:hint="eastAsia"/>
          <w:sz w:val="24"/>
          <w:szCs w:val="24"/>
        </w:rPr>
        <w:t>。</w:t>
      </w:r>
    </w:p>
    <w:p w14:paraId="1B34400C">
      <w:pPr>
        <w:pStyle w:val="6"/>
        <w:adjustRightInd w:val="0"/>
        <w:snapToGrid w:val="0"/>
        <w:spacing w:line="348" w:lineRule="auto"/>
        <w:ind w:left="1288"/>
        <w:rPr>
          <w:sz w:val="20"/>
          <w:szCs w:val="20"/>
        </w:rPr>
      </w:pPr>
    </w:p>
    <w:p w14:paraId="0C83552E">
      <w:pPr>
        <w:spacing w:line="348" w:lineRule="auto"/>
        <w:ind w:left="360"/>
        <w:rPr>
          <w:b/>
          <w:kern w:val="0"/>
          <w:sz w:val="24"/>
          <w:szCs w:val="24"/>
        </w:rPr>
      </w:pPr>
      <w:r>
        <w:rPr>
          <w:b/>
          <w:kern w:val="0"/>
          <w:sz w:val="24"/>
          <w:szCs w:val="24"/>
        </w:rPr>
        <w:t xml:space="preserve">研究单位职责： </w:t>
      </w:r>
    </w:p>
    <w:p w14:paraId="700448CC">
      <w:pPr>
        <w:pStyle w:val="6"/>
        <w:numPr>
          <w:ilvl w:val="0"/>
          <w:numId w:val="4"/>
        </w:numPr>
        <w:adjustRightInd w:val="0"/>
        <w:snapToGrid w:val="0"/>
        <w:spacing w:line="348" w:lineRule="auto"/>
        <w:ind w:left="1276" w:hanging="850"/>
        <w:rPr>
          <w:sz w:val="24"/>
          <w:szCs w:val="24"/>
        </w:rPr>
      </w:pPr>
      <w:r>
        <w:rPr>
          <w:sz w:val="24"/>
          <w:szCs w:val="24"/>
        </w:rPr>
        <w:t>研究者必须详细阅读和了解试验方案的内容，并严格按照方案和</w:t>
      </w:r>
      <w:r>
        <w:rPr>
          <w:kern w:val="2"/>
          <w:sz w:val="24"/>
          <w:szCs w:val="24"/>
        </w:rPr>
        <w:t>《药物临床试验质量管理规范》（</w:t>
      </w:r>
      <w:r>
        <w:rPr>
          <w:sz w:val="24"/>
          <w:szCs w:val="24"/>
        </w:rPr>
        <w:t>GCP）要求执行；</w:t>
      </w:r>
    </w:p>
    <w:p w14:paraId="2527785E">
      <w:pPr>
        <w:pStyle w:val="6"/>
        <w:numPr>
          <w:ilvl w:val="0"/>
          <w:numId w:val="4"/>
        </w:numPr>
        <w:adjustRightInd w:val="0"/>
        <w:snapToGrid w:val="0"/>
        <w:spacing w:line="348" w:lineRule="auto"/>
        <w:ind w:left="1276" w:hanging="850"/>
        <w:rPr>
          <w:sz w:val="24"/>
          <w:szCs w:val="24"/>
        </w:rPr>
      </w:pPr>
      <w:r>
        <w:rPr>
          <w:sz w:val="24"/>
          <w:szCs w:val="24"/>
        </w:rPr>
        <w:t>负责或参与临床试验方案、病例报告表、知情同意书等的编写制定；</w:t>
      </w:r>
    </w:p>
    <w:p w14:paraId="6A3C0CA0">
      <w:pPr>
        <w:pStyle w:val="6"/>
        <w:numPr>
          <w:ilvl w:val="0"/>
          <w:numId w:val="4"/>
        </w:numPr>
        <w:adjustRightInd w:val="0"/>
        <w:snapToGrid w:val="0"/>
        <w:spacing w:line="348" w:lineRule="auto"/>
        <w:ind w:left="1276" w:hanging="850"/>
        <w:rPr>
          <w:sz w:val="24"/>
          <w:szCs w:val="24"/>
        </w:rPr>
      </w:pPr>
      <w:r>
        <w:rPr>
          <w:kern w:val="2"/>
          <w:sz w:val="24"/>
          <w:szCs w:val="24"/>
        </w:rPr>
        <w:t>提供可开展试验且符合GCP要求的试验场所、人员和设备条件；</w:t>
      </w:r>
    </w:p>
    <w:p w14:paraId="101FFD90">
      <w:pPr>
        <w:pStyle w:val="6"/>
        <w:numPr>
          <w:ilvl w:val="0"/>
          <w:numId w:val="4"/>
        </w:numPr>
        <w:adjustRightInd w:val="0"/>
        <w:snapToGrid w:val="0"/>
        <w:spacing w:line="348" w:lineRule="auto"/>
        <w:ind w:left="1276" w:hanging="850"/>
        <w:rPr>
          <w:sz w:val="24"/>
          <w:szCs w:val="24"/>
        </w:rPr>
      </w:pPr>
      <w:r>
        <w:rPr>
          <w:sz w:val="24"/>
          <w:szCs w:val="24"/>
        </w:rPr>
        <w:t>保证将数据真实、准确、完整、及时、合法地载入病历和电子病例报告表；</w:t>
      </w:r>
    </w:p>
    <w:p w14:paraId="241F021C">
      <w:pPr>
        <w:pStyle w:val="6"/>
        <w:numPr>
          <w:ilvl w:val="0"/>
          <w:numId w:val="4"/>
        </w:numPr>
        <w:adjustRightInd w:val="0"/>
        <w:snapToGrid w:val="0"/>
        <w:spacing w:line="348" w:lineRule="auto"/>
        <w:ind w:left="1276" w:hanging="850"/>
        <w:rPr>
          <w:sz w:val="24"/>
          <w:szCs w:val="24"/>
        </w:rPr>
      </w:pPr>
      <w:r>
        <w:rPr>
          <w:sz w:val="24"/>
          <w:szCs w:val="24"/>
        </w:rPr>
        <w:t>研究者负责做出与临床试验相关的医疗决定，保证在获知受试者于试验期间出现不良事件（AE）和严重不良事件（SAE）时，对受试者给予适当的治疗。研究者有义务采取必要的措施以保障受试者的安全，并记录在案，发生SAE 时还应按规定程序上报；</w:t>
      </w:r>
    </w:p>
    <w:p w14:paraId="7581A829">
      <w:pPr>
        <w:pStyle w:val="6"/>
        <w:numPr>
          <w:ilvl w:val="0"/>
          <w:numId w:val="4"/>
        </w:numPr>
        <w:adjustRightInd w:val="0"/>
        <w:snapToGrid w:val="0"/>
        <w:spacing w:line="348" w:lineRule="auto"/>
        <w:ind w:left="1276" w:hanging="850"/>
        <w:rPr>
          <w:sz w:val="24"/>
          <w:szCs w:val="24"/>
        </w:rPr>
      </w:pPr>
      <w:r>
        <w:rPr>
          <w:sz w:val="24"/>
          <w:szCs w:val="24"/>
        </w:rPr>
        <w:t>接受</w:t>
      </w:r>
      <w:r>
        <w:rPr>
          <w:rFonts w:hint="eastAsia"/>
          <w:sz w:val="24"/>
          <w:szCs w:val="24"/>
          <w:lang w:eastAsia="zh-CN"/>
        </w:rPr>
        <w:t>******（CRO）</w:t>
      </w:r>
      <w:r>
        <w:rPr>
          <w:rFonts w:hint="eastAsia"/>
          <w:sz w:val="24"/>
          <w:szCs w:val="24"/>
        </w:rPr>
        <w:t>或申办方</w:t>
      </w:r>
      <w:r>
        <w:rPr>
          <w:sz w:val="24"/>
          <w:szCs w:val="24"/>
        </w:rPr>
        <w:t>派遣的监查员或稽查员的监查和稽查及药品监督管理部门的稽查和</w:t>
      </w:r>
      <w:r>
        <w:rPr>
          <w:rFonts w:hint="eastAsia"/>
          <w:sz w:val="24"/>
          <w:szCs w:val="24"/>
        </w:rPr>
        <w:t>检查，</w:t>
      </w:r>
      <w:r>
        <w:rPr>
          <w:sz w:val="24"/>
          <w:szCs w:val="24"/>
        </w:rPr>
        <w:t>确保临床试验的质量；</w:t>
      </w:r>
    </w:p>
    <w:p w14:paraId="560634CB">
      <w:pPr>
        <w:pStyle w:val="6"/>
        <w:numPr>
          <w:ilvl w:val="0"/>
          <w:numId w:val="4"/>
        </w:numPr>
        <w:adjustRightInd w:val="0"/>
        <w:snapToGrid w:val="0"/>
        <w:spacing w:line="348" w:lineRule="auto"/>
        <w:ind w:left="1276" w:hanging="850"/>
        <w:rPr>
          <w:sz w:val="24"/>
          <w:szCs w:val="24"/>
        </w:rPr>
      </w:pPr>
      <w:r>
        <w:rPr>
          <w:sz w:val="24"/>
          <w:szCs w:val="24"/>
        </w:rPr>
        <w:t>研究者应根据申办方的要求出席药物的审评会；</w:t>
      </w:r>
    </w:p>
    <w:p w14:paraId="504D0221">
      <w:pPr>
        <w:pStyle w:val="6"/>
        <w:numPr>
          <w:ilvl w:val="0"/>
          <w:numId w:val="4"/>
        </w:numPr>
        <w:adjustRightInd w:val="0"/>
        <w:snapToGrid w:val="0"/>
        <w:spacing w:line="348" w:lineRule="auto"/>
        <w:ind w:left="1276" w:hanging="850"/>
        <w:rPr>
          <w:rFonts w:hint="eastAsia"/>
          <w:sz w:val="24"/>
          <w:szCs w:val="24"/>
        </w:rPr>
      </w:pPr>
      <w:r>
        <w:rPr>
          <w:sz w:val="24"/>
          <w:szCs w:val="24"/>
        </w:rPr>
        <w:t>保护受试者的隐私，对项目内容保密，不泄露给其他单位或个人。</w:t>
      </w:r>
    </w:p>
    <w:p w14:paraId="6360A18E">
      <w:pPr>
        <w:pStyle w:val="6"/>
        <w:adjustRightInd w:val="0"/>
        <w:snapToGrid w:val="0"/>
        <w:spacing w:line="348" w:lineRule="auto"/>
        <w:ind w:left="1288"/>
        <w:rPr>
          <w:sz w:val="24"/>
          <w:szCs w:val="24"/>
        </w:rPr>
      </w:pPr>
    </w:p>
    <w:p w14:paraId="233FF3FA">
      <w:pPr>
        <w:numPr>
          <w:ilvl w:val="0"/>
          <w:numId w:val="1"/>
        </w:numPr>
        <w:spacing w:line="348" w:lineRule="auto"/>
        <w:ind w:hanging="786"/>
        <w:rPr>
          <w:b/>
          <w:bCs/>
          <w:kern w:val="0"/>
          <w:sz w:val="24"/>
          <w:szCs w:val="24"/>
        </w:rPr>
      </w:pPr>
      <w:r>
        <w:rPr>
          <w:b/>
          <w:bCs/>
          <w:kern w:val="0"/>
          <w:sz w:val="24"/>
          <w:szCs w:val="24"/>
        </w:rPr>
        <w:t>保密责任</w:t>
      </w:r>
    </w:p>
    <w:p w14:paraId="116BD474">
      <w:pPr>
        <w:spacing w:line="348" w:lineRule="auto"/>
        <w:ind w:left="420" w:firstLine="480" w:firstLineChars="200"/>
        <w:rPr>
          <w:kern w:val="0"/>
          <w:sz w:val="24"/>
          <w:szCs w:val="24"/>
        </w:rPr>
      </w:pPr>
      <w:r>
        <w:rPr>
          <w:rFonts w:hint="eastAsia"/>
          <w:kern w:val="0"/>
          <w:sz w:val="24"/>
          <w:szCs w:val="24"/>
        </w:rPr>
        <w:t>研究单位及</w:t>
      </w:r>
      <w:r>
        <w:rPr>
          <w:kern w:val="0"/>
          <w:sz w:val="24"/>
          <w:szCs w:val="24"/>
        </w:rPr>
        <w:t>研究者有责任对</w:t>
      </w:r>
      <w:r>
        <w:rPr>
          <w:rFonts w:hint="eastAsia"/>
          <w:b w:val="0"/>
          <w:bCs/>
          <w:sz w:val="24"/>
          <w:szCs w:val="24"/>
          <w:lang w:val="en-US" w:eastAsia="zh-CN"/>
        </w:rPr>
        <w:t>申办方</w:t>
      </w:r>
      <w:r>
        <w:rPr>
          <w:kern w:val="0"/>
          <w:sz w:val="24"/>
          <w:szCs w:val="24"/>
        </w:rPr>
        <w:t>提供的任何研究资料以及在研究中得到的试验数据保密，</w:t>
      </w:r>
      <w:r>
        <w:rPr>
          <w:rFonts w:hint="eastAsia"/>
          <w:kern w:val="0"/>
          <w:sz w:val="24"/>
          <w:szCs w:val="24"/>
        </w:rPr>
        <w:t>未经申办方书面同意，研究单位及研究者不得向本协议之外的任何第四方公开保密资料，包括但不限于申办方提供的任何研究资料、研究中获得的试验数据、研究结果、分析报告等。如因研究单位或研究者行为造成上述保密资料的公开披露，研究单位应赔偿申办方由此遭受的全部损失。</w:t>
      </w:r>
      <w:r>
        <w:rPr>
          <w:rFonts w:hint="eastAsia"/>
          <w:sz w:val="24"/>
          <w:szCs w:val="24"/>
        </w:rPr>
        <w:t>如因申办方或</w:t>
      </w:r>
      <w:r>
        <w:rPr>
          <w:rFonts w:hint="eastAsia"/>
          <w:b/>
          <w:sz w:val="24"/>
          <w:szCs w:val="24"/>
          <w:lang w:val="en-US" w:eastAsia="zh-CN"/>
        </w:rPr>
        <w:t>******</w:t>
      </w:r>
      <w:r>
        <w:rPr>
          <w:rFonts w:hint="eastAsia"/>
          <w:sz w:val="24"/>
          <w:szCs w:val="24"/>
          <w:lang w:eastAsia="zh-CN"/>
        </w:rPr>
        <w:t>（</w:t>
      </w:r>
      <w:r>
        <w:rPr>
          <w:rFonts w:hint="eastAsia"/>
          <w:sz w:val="24"/>
          <w:szCs w:val="24"/>
          <w:lang w:val="en-US" w:eastAsia="zh-CN"/>
        </w:rPr>
        <w:t>CRO</w:t>
      </w:r>
      <w:r>
        <w:rPr>
          <w:rFonts w:hint="eastAsia"/>
          <w:sz w:val="24"/>
          <w:szCs w:val="24"/>
          <w:lang w:eastAsia="zh-CN"/>
        </w:rPr>
        <w:t>）</w:t>
      </w:r>
      <w:r>
        <w:rPr>
          <w:rFonts w:hint="eastAsia"/>
          <w:sz w:val="24"/>
          <w:szCs w:val="24"/>
        </w:rPr>
        <w:t>的不当行为造成研究单位资料（包括但不限于门诊、住院病历资料，检查、检验报告结果、机构管理资料等）的外泄，由造成资料外泄方赔偿研究单位因此遭受的全部损失</w:t>
      </w:r>
      <w:r>
        <w:rPr>
          <w:kern w:val="0"/>
          <w:sz w:val="24"/>
          <w:szCs w:val="24"/>
        </w:rPr>
        <w:t>。</w:t>
      </w:r>
    </w:p>
    <w:p w14:paraId="22DAB8B4">
      <w:pPr>
        <w:spacing w:line="348" w:lineRule="auto"/>
        <w:ind w:left="420" w:firstLine="480" w:firstLineChars="200"/>
        <w:rPr>
          <w:kern w:val="0"/>
          <w:sz w:val="24"/>
          <w:szCs w:val="24"/>
        </w:rPr>
      </w:pPr>
    </w:p>
    <w:p w14:paraId="56D0BD43">
      <w:pPr>
        <w:numPr>
          <w:ilvl w:val="0"/>
          <w:numId w:val="1"/>
        </w:numPr>
        <w:spacing w:line="348" w:lineRule="auto"/>
        <w:ind w:hanging="786"/>
        <w:rPr>
          <w:b/>
          <w:bCs/>
          <w:kern w:val="0"/>
          <w:sz w:val="24"/>
          <w:szCs w:val="24"/>
        </w:rPr>
      </w:pPr>
      <w:r>
        <w:rPr>
          <w:b/>
          <w:bCs/>
          <w:kern w:val="0"/>
          <w:sz w:val="24"/>
          <w:szCs w:val="24"/>
        </w:rPr>
        <w:t>文章发表和知识产权</w:t>
      </w:r>
    </w:p>
    <w:p w14:paraId="1AE17879">
      <w:pPr>
        <w:spacing w:line="348" w:lineRule="auto"/>
        <w:ind w:left="420" w:firstLine="480" w:firstLineChars="200"/>
        <w:rPr>
          <w:kern w:val="0"/>
          <w:sz w:val="24"/>
          <w:szCs w:val="24"/>
        </w:rPr>
      </w:pPr>
      <w:r>
        <w:rPr>
          <w:kern w:val="0"/>
          <w:sz w:val="24"/>
          <w:szCs w:val="24"/>
        </w:rPr>
        <w:t>发表与本试验有关的文章的权利属于申办方。研究者欲就此项研究发表文章的，应当</w:t>
      </w:r>
      <w:r>
        <w:rPr>
          <w:rFonts w:hint="eastAsia"/>
          <w:kern w:val="0"/>
          <w:sz w:val="24"/>
          <w:szCs w:val="24"/>
          <w:lang w:val="en-US" w:eastAsia="zh-CN"/>
        </w:rPr>
        <w:t>获得</w:t>
      </w:r>
      <w:r>
        <w:rPr>
          <w:kern w:val="0"/>
          <w:sz w:val="24"/>
          <w:szCs w:val="24"/>
        </w:rPr>
        <w:t>申办方的同意。</w:t>
      </w:r>
    </w:p>
    <w:p w14:paraId="5CFE43C5">
      <w:pPr>
        <w:spacing w:line="348" w:lineRule="auto"/>
        <w:ind w:left="420" w:firstLine="480" w:firstLineChars="200"/>
        <w:rPr>
          <w:color w:val="000000"/>
          <w:sz w:val="24"/>
          <w:szCs w:val="24"/>
        </w:rPr>
      </w:pPr>
      <w:r>
        <w:rPr>
          <w:kern w:val="0"/>
          <w:sz w:val="24"/>
          <w:szCs w:val="24"/>
        </w:rPr>
        <w:t>研究中得到的任何数据资料</w:t>
      </w:r>
      <w:r>
        <w:rPr>
          <w:rFonts w:hint="eastAsia"/>
          <w:kern w:val="0"/>
          <w:sz w:val="24"/>
          <w:szCs w:val="24"/>
        </w:rPr>
        <w:t>属于</w:t>
      </w:r>
      <w:r>
        <w:rPr>
          <w:kern w:val="0"/>
          <w:sz w:val="24"/>
          <w:szCs w:val="24"/>
        </w:rPr>
        <w:t>申办方</w:t>
      </w:r>
      <w:r>
        <w:rPr>
          <w:rFonts w:hint="eastAsia"/>
          <w:kern w:val="0"/>
          <w:sz w:val="24"/>
          <w:szCs w:val="24"/>
        </w:rPr>
        <w:t>的产权</w:t>
      </w:r>
      <w:r>
        <w:rPr>
          <w:kern w:val="0"/>
          <w:sz w:val="24"/>
          <w:szCs w:val="24"/>
        </w:rPr>
        <w:t>。</w:t>
      </w:r>
      <w:r>
        <w:rPr>
          <w:color w:val="000000"/>
          <w:sz w:val="24"/>
          <w:szCs w:val="24"/>
        </w:rPr>
        <w:t>提供给研究中心的临床试验方案、研究者手册、临床试验手册和任何其他临床试验说明、试验药物和任何其他数据、文件和信息（“申办方信息”），依据本项协议具有并应该保留</w:t>
      </w:r>
      <w:bookmarkStart w:id="1" w:name="OLE_LINK88"/>
      <w:bookmarkStart w:id="2" w:name="OLE_LINK89"/>
      <w:r>
        <w:rPr>
          <w:color w:val="000000"/>
          <w:sz w:val="24"/>
          <w:szCs w:val="24"/>
        </w:rPr>
        <w:t>申办方的唯一和专有所有权</w:t>
      </w:r>
      <w:bookmarkEnd w:id="1"/>
      <w:bookmarkEnd w:id="2"/>
      <w:r>
        <w:rPr>
          <w:color w:val="000000"/>
          <w:sz w:val="24"/>
          <w:szCs w:val="24"/>
        </w:rPr>
        <w:t>。所有数据、</w:t>
      </w:r>
      <w:r>
        <w:rPr>
          <w:kern w:val="0"/>
          <w:sz w:val="24"/>
          <w:szCs w:val="24"/>
        </w:rPr>
        <w:t>病例报告表（</w:t>
      </w:r>
      <w:r>
        <w:rPr>
          <w:color w:val="000000"/>
          <w:sz w:val="24"/>
          <w:szCs w:val="24"/>
        </w:rPr>
        <w:t>CRF</w:t>
      </w:r>
      <w:r>
        <w:rPr>
          <w:rFonts w:hint="eastAsia"/>
          <w:color w:val="000000"/>
          <w:sz w:val="24"/>
          <w:szCs w:val="24"/>
        </w:rPr>
        <w:t>）</w:t>
      </w:r>
      <w:r>
        <w:rPr>
          <w:color w:val="000000"/>
          <w:sz w:val="24"/>
          <w:szCs w:val="24"/>
        </w:rPr>
        <w:t>、实验室结果、报告、展示、此类数据的</w:t>
      </w:r>
      <w:bookmarkStart w:id="3" w:name="OLE_LINK87"/>
      <w:bookmarkStart w:id="4" w:name="OLE_LINK86"/>
      <w:r>
        <w:rPr>
          <w:color w:val="000000"/>
          <w:sz w:val="24"/>
          <w:szCs w:val="24"/>
        </w:rPr>
        <w:t>以及任何其他</w:t>
      </w:r>
      <w:bookmarkEnd w:id="3"/>
      <w:bookmarkEnd w:id="4"/>
      <w:r>
        <w:rPr>
          <w:color w:val="000000"/>
          <w:sz w:val="24"/>
          <w:szCs w:val="24"/>
        </w:rPr>
        <w:t>信息的评估与分析、文件、临床试验中构思、创造或生成的专有技术和结果、所有版权和其中其他的知识产权（“研究成果”）应具有申办方的所有权（患者记录或病历除外），</w:t>
      </w:r>
      <w:r>
        <w:rPr>
          <w:sz w:val="24"/>
          <w:szCs w:val="24"/>
        </w:rPr>
        <w:t>研究单位据此不可撤回的让渡、并同意让渡和转移研究成果的任何和所有权利、头衔和利益给申办方</w:t>
      </w:r>
      <w:r>
        <w:rPr>
          <w:color w:val="000000"/>
          <w:sz w:val="24"/>
          <w:szCs w:val="24"/>
        </w:rPr>
        <w:t>。</w:t>
      </w:r>
    </w:p>
    <w:p w14:paraId="278C2AA1">
      <w:pPr>
        <w:spacing w:line="348" w:lineRule="auto"/>
        <w:ind w:left="420" w:firstLine="480" w:firstLineChars="200"/>
        <w:rPr>
          <w:kern w:val="0"/>
          <w:sz w:val="24"/>
          <w:szCs w:val="24"/>
        </w:rPr>
      </w:pPr>
    </w:p>
    <w:p w14:paraId="4674A86D">
      <w:pPr>
        <w:numPr>
          <w:ilvl w:val="0"/>
          <w:numId w:val="1"/>
        </w:numPr>
        <w:spacing w:line="348" w:lineRule="auto"/>
        <w:ind w:hanging="786"/>
        <w:rPr>
          <w:b/>
          <w:bCs/>
          <w:kern w:val="0"/>
          <w:sz w:val="24"/>
          <w:szCs w:val="24"/>
        </w:rPr>
      </w:pPr>
      <w:r>
        <w:rPr>
          <w:b/>
          <w:bCs/>
          <w:kern w:val="0"/>
          <w:sz w:val="24"/>
          <w:szCs w:val="24"/>
        </w:rPr>
        <w:t>遵守法律法规</w:t>
      </w:r>
    </w:p>
    <w:p w14:paraId="367A6845">
      <w:pPr>
        <w:spacing w:line="348" w:lineRule="auto"/>
        <w:ind w:left="420" w:firstLine="480" w:firstLineChars="200"/>
        <w:rPr>
          <w:kern w:val="0"/>
          <w:sz w:val="24"/>
          <w:szCs w:val="24"/>
        </w:rPr>
      </w:pPr>
      <w:r>
        <w:rPr>
          <w:kern w:val="0"/>
          <w:sz w:val="24"/>
          <w:szCs w:val="24"/>
        </w:rPr>
        <w:t>研究者在进行临床研究时需遵循国家药品监督管理局（NMPA）制定的《药物临床试验质量管理规范》（GCP），中华人民共和国颁布的各项相关的法律和规章制度及Helsinki宣言。</w:t>
      </w:r>
    </w:p>
    <w:p w14:paraId="3DBC2948">
      <w:pPr>
        <w:spacing w:line="348" w:lineRule="auto"/>
        <w:ind w:left="200" w:firstLine="480" w:firstLineChars="200"/>
        <w:rPr>
          <w:kern w:val="0"/>
          <w:sz w:val="24"/>
          <w:szCs w:val="24"/>
        </w:rPr>
      </w:pPr>
      <w:r>
        <w:rPr>
          <w:kern w:val="0"/>
          <w:sz w:val="24"/>
          <w:szCs w:val="24"/>
        </w:rPr>
        <w:t>研究单位和研究者不得向或从任何人或公司寻求</w:t>
      </w:r>
      <w:r>
        <w:rPr>
          <w:rFonts w:hint="eastAsia"/>
          <w:kern w:val="0"/>
          <w:sz w:val="24"/>
          <w:szCs w:val="24"/>
          <w:lang w:eastAsia="zh-CN"/>
        </w:rPr>
        <w:t>、</w:t>
      </w:r>
      <w:r>
        <w:rPr>
          <w:kern w:val="0"/>
          <w:sz w:val="24"/>
          <w:szCs w:val="24"/>
        </w:rPr>
        <w:t>接受</w:t>
      </w:r>
      <w:r>
        <w:rPr>
          <w:rFonts w:hint="eastAsia"/>
          <w:kern w:val="0"/>
          <w:sz w:val="24"/>
          <w:szCs w:val="24"/>
          <w:lang w:eastAsia="zh-CN"/>
        </w:rPr>
        <w:t>、</w:t>
      </w:r>
      <w:r>
        <w:rPr>
          <w:kern w:val="0"/>
          <w:sz w:val="24"/>
          <w:szCs w:val="24"/>
        </w:rPr>
        <w:t>提供</w:t>
      </w:r>
      <w:r>
        <w:rPr>
          <w:rFonts w:hint="eastAsia"/>
          <w:kern w:val="0"/>
          <w:sz w:val="24"/>
          <w:szCs w:val="24"/>
          <w:lang w:eastAsia="zh-CN"/>
        </w:rPr>
        <w:t>、</w:t>
      </w:r>
      <w:r>
        <w:rPr>
          <w:kern w:val="0"/>
          <w:sz w:val="24"/>
          <w:szCs w:val="24"/>
        </w:rPr>
        <w:t>承诺或给予任何款项</w:t>
      </w:r>
      <w:r>
        <w:rPr>
          <w:rFonts w:hint="eastAsia"/>
          <w:kern w:val="0"/>
          <w:sz w:val="24"/>
          <w:szCs w:val="24"/>
          <w:lang w:eastAsia="zh-CN"/>
        </w:rPr>
        <w:t>、</w:t>
      </w:r>
      <w:r>
        <w:rPr>
          <w:kern w:val="0"/>
          <w:sz w:val="24"/>
          <w:szCs w:val="24"/>
        </w:rPr>
        <w:t>费用</w:t>
      </w:r>
      <w:r>
        <w:rPr>
          <w:rFonts w:hint="eastAsia"/>
          <w:kern w:val="0"/>
          <w:sz w:val="24"/>
          <w:szCs w:val="24"/>
          <w:lang w:eastAsia="zh-CN"/>
        </w:rPr>
        <w:t>、</w:t>
      </w:r>
      <w:r>
        <w:rPr>
          <w:kern w:val="0"/>
          <w:sz w:val="24"/>
          <w:szCs w:val="24"/>
        </w:rPr>
        <w:t>贷款</w:t>
      </w:r>
      <w:r>
        <w:rPr>
          <w:rFonts w:hint="eastAsia"/>
          <w:kern w:val="0"/>
          <w:sz w:val="24"/>
          <w:szCs w:val="24"/>
          <w:lang w:eastAsia="zh-CN"/>
        </w:rPr>
        <w:t>、</w:t>
      </w:r>
      <w:r>
        <w:rPr>
          <w:kern w:val="0"/>
          <w:sz w:val="24"/>
          <w:szCs w:val="24"/>
        </w:rPr>
        <w:t>服务或礼物，作为与</w:t>
      </w:r>
      <w:r>
        <w:rPr>
          <w:rFonts w:hint="eastAsia"/>
          <w:kern w:val="0"/>
          <w:sz w:val="24"/>
          <w:szCs w:val="24"/>
          <w:lang w:eastAsia="zh-CN"/>
        </w:rPr>
        <w:t>******（CRO）</w:t>
      </w:r>
      <w:r>
        <w:rPr>
          <w:kern w:val="0"/>
          <w:sz w:val="24"/>
          <w:szCs w:val="24"/>
        </w:rPr>
        <w:t>或申办方合作的条件或结果。在履行本协议项下义务的时候，研究单位和其任何代表不得直接或间接提供任何要约</w:t>
      </w:r>
      <w:r>
        <w:rPr>
          <w:rFonts w:hint="eastAsia"/>
          <w:kern w:val="0"/>
          <w:sz w:val="24"/>
          <w:szCs w:val="24"/>
          <w:lang w:eastAsia="zh-CN"/>
        </w:rPr>
        <w:t>、</w:t>
      </w:r>
      <w:r>
        <w:rPr>
          <w:kern w:val="0"/>
          <w:sz w:val="24"/>
          <w:szCs w:val="24"/>
        </w:rPr>
        <w:t>承诺</w:t>
      </w:r>
      <w:r>
        <w:rPr>
          <w:rFonts w:hint="eastAsia"/>
          <w:kern w:val="0"/>
          <w:sz w:val="24"/>
          <w:szCs w:val="24"/>
          <w:lang w:eastAsia="zh-CN"/>
        </w:rPr>
        <w:t>、</w:t>
      </w:r>
      <w:r>
        <w:rPr>
          <w:kern w:val="0"/>
          <w:sz w:val="24"/>
          <w:szCs w:val="24"/>
        </w:rPr>
        <w:t>贿赂授权</w:t>
      </w:r>
      <w:r>
        <w:rPr>
          <w:rFonts w:hint="eastAsia"/>
          <w:kern w:val="0"/>
          <w:sz w:val="24"/>
          <w:szCs w:val="24"/>
          <w:lang w:eastAsia="zh-CN"/>
        </w:rPr>
        <w:t>、</w:t>
      </w:r>
      <w:r>
        <w:rPr>
          <w:kern w:val="0"/>
          <w:sz w:val="24"/>
          <w:szCs w:val="24"/>
        </w:rPr>
        <w:t>回扣</w:t>
      </w:r>
      <w:r>
        <w:rPr>
          <w:rFonts w:hint="eastAsia"/>
          <w:kern w:val="0"/>
          <w:sz w:val="24"/>
          <w:szCs w:val="24"/>
          <w:lang w:eastAsia="zh-CN"/>
        </w:rPr>
        <w:t>、</w:t>
      </w:r>
      <w:r>
        <w:rPr>
          <w:kern w:val="0"/>
          <w:sz w:val="24"/>
          <w:szCs w:val="24"/>
        </w:rPr>
        <w:t>报酬</w:t>
      </w:r>
      <w:r>
        <w:rPr>
          <w:rFonts w:hint="eastAsia"/>
          <w:kern w:val="0"/>
          <w:sz w:val="24"/>
          <w:szCs w:val="24"/>
          <w:lang w:eastAsia="zh-CN"/>
        </w:rPr>
        <w:t>、</w:t>
      </w:r>
      <w:r>
        <w:rPr>
          <w:kern w:val="0"/>
          <w:sz w:val="24"/>
          <w:szCs w:val="24"/>
        </w:rPr>
        <w:t>任何其他款项或礼品，以不当影响代理人</w:t>
      </w:r>
      <w:r>
        <w:rPr>
          <w:rFonts w:hint="eastAsia"/>
          <w:kern w:val="0"/>
          <w:sz w:val="24"/>
          <w:szCs w:val="24"/>
          <w:lang w:eastAsia="zh-CN"/>
        </w:rPr>
        <w:t>、</w:t>
      </w:r>
      <w:r>
        <w:rPr>
          <w:kern w:val="0"/>
          <w:sz w:val="24"/>
          <w:szCs w:val="24"/>
        </w:rPr>
        <w:t>政府官员</w:t>
      </w:r>
      <w:r>
        <w:rPr>
          <w:rFonts w:hint="eastAsia"/>
          <w:kern w:val="0"/>
          <w:sz w:val="24"/>
          <w:szCs w:val="24"/>
          <w:lang w:eastAsia="zh-CN"/>
        </w:rPr>
        <w:t>、</w:t>
      </w:r>
      <w:r>
        <w:rPr>
          <w:kern w:val="0"/>
          <w:sz w:val="24"/>
          <w:szCs w:val="24"/>
        </w:rPr>
        <w:t>政党或公职候选人在履行本协议项下的其义务时行使其裁决权或影响力。</w:t>
      </w:r>
    </w:p>
    <w:p w14:paraId="6BDAC9C6">
      <w:pPr>
        <w:spacing w:line="348" w:lineRule="auto"/>
        <w:ind w:left="200" w:firstLine="480" w:firstLineChars="200"/>
        <w:rPr>
          <w:kern w:val="0"/>
          <w:sz w:val="24"/>
          <w:szCs w:val="24"/>
        </w:rPr>
      </w:pPr>
    </w:p>
    <w:p w14:paraId="4700CC03">
      <w:pPr>
        <w:numPr>
          <w:ilvl w:val="0"/>
          <w:numId w:val="1"/>
        </w:numPr>
        <w:spacing w:line="348" w:lineRule="auto"/>
        <w:ind w:hanging="786"/>
        <w:rPr>
          <w:b/>
          <w:bCs/>
          <w:kern w:val="0"/>
          <w:sz w:val="24"/>
          <w:szCs w:val="24"/>
        </w:rPr>
      </w:pPr>
      <w:r>
        <w:rPr>
          <w:b/>
          <w:bCs/>
          <w:kern w:val="0"/>
          <w:sz w:val="24"/>
          <w:szCs w:val="24"/>
        </w:rPr>
        <w:t>研究方案和研究手册</w:t>
      </w:r>
    </w:p>
    <w:p w14:paraId="6334590A">
      <w:pPr>
        <w:spacing w:line="348" w:lineRule="auto"/>
        <w:ind w:left="420" w:firstLine="480" w:firstLineChars="200"/>
        <w:rPr>
          <w:kern w:val="0"/>
          <w:sz w:val="24"/>
          <w:szCs w:val="24"/>
        </w:rPr>
      </w:pPr>
      <w:r>
        <w:rPr>
          <w:kern w:val="0"/>
          <w:sz w:val="24"/>
          <w:szCs w:val="24"/>
        </w:rPr>
        <w:t>申办方将为研究者提供所研究药物背景的研究者手册。临床方案经申办方、</w:t>
      </w:r>
      <w:r>
        <w:rPr>
          <w:rFonts w:hint="eastAsia"/>
          <w:kern w:val="0"/>
          <w:sz w:val="24"/>
          <w:szCs w:val="24"/>
          <w:lang w:val="en-US" w:eastAsia="zh-CN"/>
        </w:rPr>
        <w:t>组长单位</w:t>
      </w:r>
      <w:r>
        <w:rPr>
          <w:kern w:val="0"/>
          <w:sz w:val="24"/>
          <w:szCs w:val="24"/>
        </w:rPr>
        <w:t>主要研究者</w:t>
      </w:r>
      <w:r>
        <w:rPr>
          <w:rFonts w:hint="eastAsia"/>
          <w:kern w:val="0"/>
          <w:sz w:val="24"/>
          <w:szCs w:val="24"/>
          <w:lang w:eastAsia="zh-CN"/>
        </w:rPr>
        <w:t>、</w:t>
      </w:r>
      <w:r>
        <w:rPr>
          <w:rFonts w:hint="eastAsia"/>
          <w:kern w:val="0"/>
          <w:sz w:val="24"/>
          <w:szCs w:val="24"/>
          <w:lang w:val="en-US" w:eastAsia="zh-CN"/>
        </w:rPr>
        <w:t>本机构承担该试验的主要研究者</w:t>
      </w:r>
      <w:r>
        <w:rPr>
          <w:rFonts w:hint="eastAsia"/>
          <w:kern w:val="0"/>
          <w:sz w:val="24"/>
          <w:szCs w:val="24"/>
        </w:rPr>
        <w:t>和</w:t>
      </w:r>
      <w:r>
        <w:rPr>
          <w:rFonts w:hint="eastAsia"/>
          <w:kern w:val="0"/>
          <w:sz w:val="24"/>
          <w:szCs w:val="24"/>
          <w:lang w:val="en-US" w:eastAsia="zh-CN"/>
        </w:rPr>
        <w:t>统计方</w:t>
      </w:r>
      <w:r>
        <w:rPr>
          <w:kern w:val="0"/>
          <w:sz w:val="24"/>
          <w:szCs w:val="24"/>
        </w:rPr>
        <w:t>签字认可后，方可开展临床试验。对研究方案的任何改动须经主要研究者、申办方、伦理委员会各方的一致书面同意。研究者在临床试验操作过程中需严格遵守方案。</w:t>
      </w:r>
    </w:p>
    <w:p w14:paraId="0985B06D">
      <w:pPr>
        <w:spacing w:line="348" w:lineRule="auto"/>
        <w:ind w:left="420" w:firstLine="480" w:firstLineChars="200"/>
        <w:rPr>
          <w:kern w:val="0"/>
          <w:sz w:val="24"/>
          <w:szCs w:val="24"/>
        </w:rPr>
      </w:pPr>
    </w:p>
    <w:p w14:paraId="7D402471">
      <w:pPr>
        <w:numPr>
          <w:ilvl w:val="0"/>
          <w:numId w:val="1"/>
        </w:numPr>
        <w:spacing w:line="348" w:lineRule="auto"/>
        <w:ind w:hanging="786"/>
        <w:rPr>
          <w:b/>
          <w:bCs/>
          <w:kern w:val="0"/>
          <w:sz w:val="24"/>
          <w:szCs w:val="24"/>
        </w:rPr>
      </w:pPr>
      <w:r>
        <w:rPr>
          <w:b/>
          <w:bCs/>
          <w:kern w:val="0"/>
          <w:sz w:val="24"/>
          <w:szCs w:val="24"/>
        </w:rPr>
        <w:t>伦理委员会</w:t>
      </w:r>
    </w:p>
    <w:p w14:paraId="2D6E3F9D">
      <w:pPr>
        <w:spacing w:line="348" w:lineRule="auto"/>
        <w:ind w:left="420" w:firstLine="480" w:firstLineChars="200"/>
        <w:rPr>
          <w:kern w:val="0"/>
          <w:sz w:val="24"/>
          <w:szCs w:val="24"/>
        </w:rPr>
      </w:pPr>
      <w:r>
        <w:rPr>
          <w:kern w:val="0"/>
          <w:sz w:val="24"/>
          <w:szCs w:val="24"/>
        </w:rPr>
        <w:t>研究者在开展临床试验前须得到伦理委员会的正式批准。研究者在临床试验过程中，负责与伦理委员会的联系，包括递交相关审阅资料及严重不良事件的报告。</w:t>
      </w:r>
    </w:p>
    <w:p w14:paraId="54017EA9">
      <w:pPr>
        <w:spacing w:line="348" w:lineRule="auto"/>
        <w:ind w:left="420" w:firstLine="480" w:firstLineChars="200"/>
        <w:rPr>
          <w:kern w:val="0"/>
          <w:sz w:val="24"/>
          <w:szCs w:val="24"/>
        </w:rPr>
      </w:pPr>
    </w:p>
    <w:p w14:paraId="03E97D1E">
      <w:pPr>
        <w:numPr>
          <w:ilvl w:val="0"/>
          <w:numId w:val="1"/>
        </w:numPr>
        <w:spacing w:line="348" w:lineRule="auto"/>
        <w:ind w:hanging="786"/>
        <w:rPr>
          <w:b/>
          <w:bCs/>
          <w:kern w:val="0"/>
          <w:sz w:val="24"/>
          <w:szCs w:val="24"/>
        </w:rPr>
      </w:pPr>
      <w:r>
        <w:rPr>
          <w:b/>
          <w:bCs/>
          <w:kern w:val="0"/>
          <w:sz w:val="24"/>
          <w:szCs w:val="24"/>
        </w:rPr>
        <w:t>研究开始时间，持续时间及受试者的入选</w:t>
      </w:r>
    </w:p>
    <w:p w14:paraId="54B8CA07">
      <w:pPr>
        <w:spacing w:line="348" w:lineRule="auto"/>
        <w:ind w:left="420" w:firstLine="480" w:firstLineChars="200"/>
        <w:rPr>
          <w:kern w:val="0"/>
          <w:sz w:val="24"/>
          <w:szCs w:val="24"/>
        </w:rPr>
      </w:pPr>
      <w:r>
        <w:rPr>
          <w:kern w:val="0"/>
          <w:sz w:val="24"/>
          <w:szCs w:val="24"/>
        </w:rPr>
        <w:t>该项临床试验将于</w:t>
      </w:r>
      <w:r>
        <w:rPr>
          <w:rFonts w:hint="eastAsia"/>
          <w:kern w:val="0"/>
          <w:sz w:val="24"/>
          <w:szCs w:val="24"/>
          <w:lang w:val="en-US" w:eastAsia="zh-CN"/>
        </w:rPr>
        <w:t>****</w:t>
      </w:r>
      <w:r>
        <w:rPr>
          <w:kern w:val="0"/>
          <w:sz w:val="24"/>
          <w:szCs w:val="24"/>
        </w:rPr>
        <w:t>年</w:t>
      </w:r>
      <w:r>
        <w:rPr>
          <w:rFonts w:hint="eastAsia"/>
          <w:kern w:val="0"/>
          <w:sz w:val="24"/>
          <w:szCs w:val="24"/>
          <w:lang w:val="en-US" w:eastAsia="zh-CN"/>
        </w:rPr>
        <w:t>**</w:t>
      </w:r>
      <w:r>
        <w:rPr>
          <w:kern w:val="0"/>
          <w:sz w:val="24"/>
          <w:szCs w:val="24"/>
        </w:rPr>
        <w:t>月在约</w:t>
      </w:r>
      <w:r>
        <w:rPr>
          <w:rFonts w:hint="eastAsia"/>
          <w:kern w:val="0"/>
          <w:sz w:val="24"/>
          <w:szCs w:val="24"/>
          <w:lang w:val="en-US" w:eastAsia="zh-CN"/>
        </w:rPr>
        <w:t>**</w:t>
      </w:r>
      <w:r>
        <w:rPr>
          <w:kern w:val="0"/>
          <w:sz w:val="24"/>
          <w:szCs w:val="24"/>
        </w:rPr>
        <w:t>个中心同时开展，共需完成可评价病例</w:t>
      </w:r>
      <w:r>
        <w:rPr>
          <w:rFonts w:hint="eastAsia"/>
          <w:kern w:val="0"/>
          <w:sz w:val="24"/>
          <w:szCs w:val="24"/>
          <w:lang w:val="en-US" w:eastAsia="zh-CN"/>
        </w:rPr>
        <w:t>***</w:t>
      </w:r>
      <w:r>
        <w:rPr>
          <w:rFonts w:hint="eastAsia"/>
          <w:kern w:val="0"/>
          <w:sz w:val="24"/>
          <w:szCs w:val="24"/>
        </w:rPr>
        <w:t>例</w:t>
      </w:r>
      <w:r>
        <w:rPr>
          <w:kern w:val="0"/>
          <w:sz w:val="24"/>
          <w:szCs w:val="24"/>
        </w:rPr>
        <w:t>。预计临床研究完成时间为</w:t>
      </w:r>
      <w:r>
        <w:rPr>
          <w:rFonts w:hint="eastAsia"/>
          <w:kern w:val="0"/>
          <w:sz w:val="24"/>
          <w:szCs w:val="24"/>
          <w:lang w:val="en-US" w:eastAsia="zh-CN"/>
        </w:rPr>
        <w:t>****</w:t>
      </w:r>
      <w:r>
        <w:rPr>
          <w:kern w:val="0"/>
          <w:sz w:val="24"/>
          <w:szCs w:val="24"/>
        </w:rPr>
        <w:t>年</w:t>
      </w:r>
      <w:r>
        <w:rPr>
          <w:rFonts w:hint="eastAsia"/>
          <w:kern w:val="0"/>
          <w:sz w:val="24"/>
          <w:szCs w:val="24"/>
          <w:lang w:val="en-US" w:eastAsia="zh-CN"/>
        </w:rPr>
        <w:t>**</w:t>
      </w:r>
      <w:r>
        <w:rPr>
          <w:kern w:val="0"/>
          <w:sz w:val="24"/>
          <w:szCs w:val="24"/>
        </w:rPr>
        <w:t>月。</w:t>
      </w:r>
      <w:r>
        <w:rPr>
          <w:rFonts w:hint="eastAsia"/>
          <w:sz w:val="24"/>
          <w:szCs w:val="24"/>
        </w:rPr>
        <w:t>本中心承担病例数量为</w:t>
      </w:r>
      <w:r>
        <w:rPr>
          <w:rFonts w:hint="eastAsia"/>
          <w:sz w:val="24"/>
          <w:szCs w:val="24"/>
          <w:lang w:val="en-US" w:eastAsia="zh-CN"/>
        </w:rPr>
        <w:t>**</w:t>
      </w:r>
      <w:r>
        <w:rPr>
          <w:rFonts w:hint="eastAsia"/>
          <w:sz w:val="24"/>
          <w:szCs w:val="24"/>
        </w:rPr>
        <w:t>例。</w:t>
      </w:r>
      <w:r>
        <w:rPr>
          <w:kern w:val="0"/>
          <w:sz w:val="24"/>
          <w:szCs w:val="24"/>
        </w:rPr>
        <w:t xml:space="preserve"> </w:t>
      </w:r>
    </w:p>
    <w:p w14:paraId="2EFEC5A0">
      <w:pPr>
        <w:spacing w:line="348" w:lineRule="auto"/>
        <w:ind w:left="420" w:firstLine="480" w:firstLineChars="200"/>
        <w:rPr>
          <w:kern w:val="0"/>
          <w:sz w:val="24"/>
          <w:szCs w:val="24"/>
        </w:rPr>
      </w:pPr>
    </w:p>
    <w:p w14:paraId="01447FB1">
      <w:pPr>
        <w:numPr>
          <w:ilvl w:val="0"/>
          <w:numId w:val="1"/>
        </w:numPr>
        <w:spacing w:line="348" w:lineRule="auto"/>
        <w:ind w:hanging="786"/>
        <w:rPr>
          <w:b/>
          <w:bCs/>
          <w:kern w:val="0"/>
          <w:sz w:val="24"/>
          <w:szCs w:val="24"/>
        </w:rPr>
      </w:pPr>
      <w:r>
        <w:rPr>
          <w:b/>
          <w:bCs/>
          <w:kern w:val="0"/>
          <w:sz w:val="24"/>
          <w:szCs w:val="24"/>
        </w:rPr>
        <w:t>知情同意</w:t>
      </w:r>
    </w:p>
    <w:p w14:paraId="2900FBE2">
      <w:pPr>
        <w:spacing w:line="348" w:lineRule="auto"/>
        <w:ind w:left="420" w:firstLine="480" w:firstLineChars="200"/>
        <w:rPr>
          <w:kern w:val="0"/>
          <w:sz w:val="24"/>
          <w:szCs w:val="24"/>
        </w:rPr>
      </w:pPr>
      <w:r>
        <w:rPr>
          <w:kern w:val="0"/>
          <w:sz w:val="24"/>
          <w:szCs w:val="24"/>
        </w:rPr>
        <w:t>研究者在开展本项试验前须获得受试者签署的知情同意书。为最大程度保护受试者的权利，在获取知情同意时所采取的方法必须符合GCP的要求。</w:t>
      </w:r>
    </w:p>
    <w:p w14:paraId="19FCBA09">
      <w:pPr>
        <w:spacing w:line="348" w:lineRule="auto"/>
        <w:ind w:left="420" w:firstLine="480" w:firstLineChars="200"/>
        <w:rPr>
          <w:kern w:val="0"/>
          <w:sz w:val="24"/>
          <w:szCs w:val="24"/>
        </w:rPr>
      </w:pPr>
    </w:p>
    <w:p w14:paraId="0B3B2C82">
      <w:pPr>
        <w:keepNext w:val="0"/>
        <w:keepLines w:val="0"/>
        <w:pageBreakBefore w:val="0"/>
        <w:widowControl w:val="0"/>
        <w:numPr>
          <w:ilvl w:val="0"/>
          <w:numId w:val="1"/>
        </w:numPr>
        <w:kinsoku/>
        <w:wordWrap/>
        <w:overflowPunct/>
        <w:topLinePunct w:val="0"/>
        <w:autoSpaceDE/>
        <w:autoSpaceDN/>
        <w:bidi w:val="0"/>
        <w:adjustRightInd/>
        <w:snapToGrid/>
        <w:spacing w:line="348" w:lineRule="auto"/>
        <w:ind w:left="788" w:hanging="788"/>
        <w:textAlignment w:val="auto"/>
        <w:rPr>
          <w:b/>
          <w:bCs/>
          <w:kern w:val="0"/>
          <w:sz w:val="24"/>
          <w:szCs w:val="24"/>
        </w:rPr>
      </w:pPr>
      <w:r>
        <w:rPr>
          <w:b/>
          <w:bCs/>
          <w:kern w:val="0"/>
          <w:sz w:val="24"/>
          <w:szCs w:val="24"/>
        </w:rPr>
        <w:t>入选受试者不符合方案</w:t>
      </w:r>
    </w:p>
    <w:p w14:paraId="36FBE0DD">
      <w:pPr>
        <w:spacing w:line="348" w:lineRule="auto"/>
        <w:ind w:left="420" w:firstLine="480" w:firstLineChars="200"/>
        <w:rPr>
          <w:kern w:val="0"/>
          <w:sz w:val="24"/>
          <w:szCs w:val="24"/>
        </w:rPr>
      </w:pPr>
      <w:r>
        <w:rPr>
          <w:kern w:val="0"/>
          <w:sz w:val="24"/>
          <w:szCs w:val="24"/>
        </w:rPr>
        <w:t>研究者有责任严格按照方案</w:t>
      </w:r>
      <w:r>
        <w:rPr>
          <w:rFonts w:hint="eastAsia"/>
          <w:kern w:val="0"/>
          <w:sz w:val="24"/>
          <w:szCs w:val="24"/>
          <w:lang w:val="en-US" w:eastAsia="zh-CN"/>
        </w:rPr>
        <w:t>入、排</w:t>
      </w:r>
      <w:r>
        <w:rPr>
          <w:kern w:val="0"/>
          <w:sz w:val="24"/>
          <w:szCs w:val="24"/>
        </w:rPr>
        <w:t>标准来入选受试者，一旦发生入选受试者不符合入选条件</w:t>
      </w:r>
      <w:r>
        <w:rPr>
          <w:rFonts w:hint="eastAsia"/>
          <w:kern w:val="0"/>
          <w:sz w:val="24"/>
          <w:szCs w:val="24"/>
          <w:lang w:val="en-US" w:eastAsia="zh-CN"/>
        </w:rPr>
        <w:t>或符合排除标准</w:t>
      </w:r>
      <w:r>
        <w:rPr>
          <w:kern w:val="0"/>
          <w:sz w:val="24"/>
          <w:szCs w:val="24"/>
        </w:rPr>
        <w:t>，监查员经核实原始资料，汇报给</w:t>
      </w:r>
      <w:bookmarkStart w:id="5" w:name="_Hlk39969130"/>
      <w:r>
        <w:rPr>
          <w:rFonts w:hint="eastAsia"/>
          <w:b/>
          <w:sz w:val="24"/>
          <w:szCs w:val="24"/>
          <w:lang w:val="en-US" w:eastAsia="zh-CN"/>
        </w:rPr>
        <w:t>******</w:t>
      </w:r>
      <w:r>
        <w:rPr>
          <w:rFonts w:hint="eastAsia"/>
          <w:sz w:val="24"/>
          <w:szCs w:val="24"/>
          <w:lang w:eastAsia="zh-CN"/>
        </w:rPr>
        <w:t>（</w:t>
      </w:r>
      <w:r>
        <w:rPr>
          <w:rFonts w:hint="eastAsia"/>
          <w:sz w:val="24"/>
          <w:szCs w:val="24"/>
          <w:lang w:val="en-US" w:eastAsia="zh-CN"/>
        </w:rPr>
        <w:t>CRO</w:t>
      </w:r>
      <w:r>
        <w:rPr>
          <w:rFonts w:hint="eastAsia"/>
          <w:sz w:val="24"/>
          <w:szCs w:val="24"/>
          <w:lang w:eastAsia="zh-CN"/>
        </w:rPr>
        <w:t>）</w:t>
      </w:r>
      <w:r>
        <w:rPr>
          <w:rFonts w:ascii="宋体" w:hAnsi="宋体"/>
          <w:kern w:val="0"/>
          <w:sz w:val="24"/>
          <w:szCs w:val="24"/>
        </w:rPr>
        <w:t>及申办方</w:t>
      </w:r>
      <w:r>
        <w:rPr>
          <w:rFonts w:hint="eastAsia" w:ascii="宋体" w:hAnsi="宋体"/>
          <w:kern w:val="0"/>
          <w:sz w:val="24"/>
          <w:szCs w:val="24"/>
        </w:rPr>
        <w:t>的</w:t>
      </w:r>
      <w:bookmarkEnd w:id="5"/>
      <w:r>
        <w:rPr>
          <w:kern w:val="0"/>
          <w:sz w:val="24"/>
          <w:szCs w:val="24"/>
        </w:rPr>
        <w:t>相关人员后，根据方案规定决定是否将受试者退出试验。</w:t>
      </w:r>
    </w:p>
    <w:p w14:paraId="55D897E9">
      <w:pPr>
        <w:spacing w:line="348" w:lineRule="auto"/>
        <w:ind w:left="420" w:firstLine="480" w:firstLineChars="200"/>
        <w:rPr>
          <w:kern w:val="0"/>
          <w:sz w:val="24"/>
          <w:szCs w:val="24"/>
        </w:rPr>
      </w:pPr>
    </w:p>
    <w:p w14:paraId="5536AD4E">
      <w:pPr>
        <w:numPr>
          <w:ilvl w:val="0"/>
          <w:numId w:val="1"/>
        </w:numPr>
        <w:spacing w:line="348" w:lineRule="auto"/>
        <w:ind w:hanging="786"/>
        <w:rPr>
          <w:b/>
          <w:bCs/>
          <w:kern w:val="0"/>
          <w:sz w:val="24"/>
          <w:szCs w:val="24"/>
        </w:rPr>
      </w:pPr>
      <w:r>
        <w:rPr>
          <w:b/>
          <w:bCs/>
          <w:kern w:val="0"/>
          <w:sz w:val="24"/>
          <w:szCs w:val="24"/>
        </w:rPr>
        <w:t>研究文献、资料和药物</w:t>
      </w:r>
    </w:p>
    <w:p w14:paraId="45AB5E0C">
      <w:pPr>
        <w:spacing w:line="348" w:lineRule="auto"/>
        <w:ind w:left="420" w:firstLine="480" w:firstLineChars="200"/>
        <w:rPr>
          <w:kern w:val="0"/>
          <w:sz w:val="24"/>
          <w:szCs w:val="24"/>
        </w:rPr>
      </w:pPr>
      <w:bookmarkStart w:id="6" w:name="_Hlk39969152"/>
      <w:r>
        <w:rPr>
          <w:rFonts w:hint="eastAsia"/>
          <w:kern w:val="0"/>
          <w:sz w:val="24"/>
          <w:szCs w:val="24"/>
        </w:rPr>
        <w:t>申办方及</w:t>
      </w:r>
      <w:bookmarkEnd w:id="6"/>
      <w:r>
        <w:rPr>
          <w:rFonts w:hint="eastAsia"/>
          <w:b/>
          <w:sz w:val="24"/>
          <w:szCs w:val="24"/>
          <w:lang w:val="en-US" w:eastAsia="zh-CN"/>
        </w:rPr>
        <w:t>******</w:t>
      </w:r>
      <w:r>
        <w:rPr>
          <w:rFonts w:hint="eastAsia"/>
          <w:sz w:val="24"/>
          <w:szCs w:val="24"/>
          <w:lang w:eastAsia="zh-CN"/>
        </w:rPr>
        <w:t>（</w:t>
      </w:r>
      <w:r>
        <w:rPr>
          <w:rFonts w:hint="eastAsia"/>
          <w:sz w:val="24"/>
          <w:szCs w:val="24"/>
          <w:lang w:val="en-US" w:eastAsia="zh-CN"/>
        </w:rPr>
        <w:t>CRO</w:t>
      </w:r>
      <w:r>
        <w:rPr>
          <w:rFonts w:hint="eastAsia"/>
          <w:sz w:val="24"/>
          <w:szCs w:val="24"/>
          <w:lang w:eastAsia="zh-CN"/>
        </w:rPr>
        <w:t>）</w:t>
      </w:r>
      <w:r>
        <w:rPr>
          <w:kern w:val="0"/>
          <w:sz w:val="24"/>
          <w:szCs w:val="24"/>
        </w:rPr>
        <w:t>提供的为临床试验所需的文献资料和药物仅供本项临床研究使用</w:t>
      </w:r>
      <w:r>
        <w:rPr>
          <w:rFonts w:hint="eastAsia"/>
          <w:sz w:val="24"/>
          <w:szCs w:val="24"/>
        </w:rPr>
        <w:t>，申办方及</w:t>
      </w:r>
      <w:r>
        <w:rPr>
          <w:rFonts w:hint="eastAsia"/>
          <w:b/>
          <w:sz w:val="24"/>
          <w:szCs w:val="24"/>
          <w:lang w:val="en-US" w:eastAsia="zh-CN"/>
        </w:rPr>
        <w:t>******</w:t>
      </w:r>
      <w:r>
        <w:rPr>
          <w:rFonts w:hint="eastAsia"/>
          <w:sz w:val="24"/>
          <w:szCs w:val="24"/>
          <w:lang w:eastAsia="zh-CN"/>
        </w:rPr>
        <w:t>（</w:t>
      </w:r>
      <w:r>
        <w:rPr>
          <w:rFonts w:hint="eastAsia"/>
          <w:sz w:val="24"/>
          <w:szCs w:val="24"/>
          <w:lang w:val="en-US" w:eastAsia="zh-CN"/>
        </w:rPr>
        <w:t>CRO</w:t>
      </w:r>
      <w:r>
        <w:rPr>
          <w:rFonts w:hint="eastAsia"/>
          <w:sz w:val="24"/>
          <w:szCs w:val="24"/>
          <w:lang w:eastAsia="zh-CN"/>
        </w:rPr>
        <w:t>）</w:t>
      </w:r>
      <w:r>
        <w:rPr>
          <w:rFonts w:hint="eastAsia"/>
          <w:sz w:val="24"/>
          <w:szCs w:val="24"/>
        </w:rPr>
        <w:t>有责任和义务向研究者及机构内药品管理员培训试验用药物的正确管理</w:t>
      </w:r>
      <w:r>
        <w:rPr>
          <w:kern w:val="0"/>
          <w:sz w:val="24"/>
          <w:szCs w:val="24"/>
        </w:rPr>
        <w:t>。</w:t>
      </w:r>
      <w:bookmarkStart w:id="7" w:name="OLE_LINK1"/>
      <w:bookmarkStart w:id="8" w:name="OLE_LINK2"/>
      <w:r>
        <w:rPr>
          <w:kern w:val="0"/>
          <w:sz w:val="24"/>
          <w:szCs w:val="24"/>
        </w:rPr>
        <w:t>研究者应派专人负责保管试验药品。试验结束后，未在试验中应用的材料和药品应归还</w:t>
      </w:r>
      <w:r>
        <w:rPr>
          <w:rFonts w:hint="eastAsia"/>
          <w:kern w:val="0"/>
          <w:sz w:val="24"/>
          <w:szCs w:val="24"/>
          <w:lang w:eastAsia="zh-CN"/>
        </w:rPr>
        <w:t>******（CRO）</w:t>
      </w:r>
      <w:r>
        <w:rPr>
          <w:kern w:val="0"/>
          <w:sz w:val="24"/>
          <w:szCs w:val="24"/>
        </w:rPr>
        <w:t>或者申办方指定的地点，并如实且详细记录任何丢失或损害的材料和药品及其数量</w:t>
      </w:r>
      <w:bookmarkEnd w:id="7"/>
      <w:bookmarkEnd w:id="8"/>
      <w:r>
        <w:rPr>
          <w:rFonts w:hint="eastAsia"/>
          <w:sz w:val="24"/>
          <w:szCs w:val="24"/>
        </w:rPr>
        <w:t>，研究单位不负责对剩余的材料及药品的销毁</w:t>
      </w:r>
      <w:r>
        <w:rPr>
          <w:kern w:val="0"/>
          <w:sz w:val="24"/>
          <w:szCs w:val="24"/>
        </w:rPr>
        <w:t>。</w:t>
      </w:r>
    </w:p>
    <w:p w14:paraId="69DC7495">
      <w:pPr>
        <w:spacing w:line="348" w:lineRule="auto"/>
        <w:ind w:left="420" w:firstLine="480" w:firstLineChars="200"/>
        <w:rPr>
          <w:kern w:val="0"/>
          <w:sz w:val="24"/>
          <w:szCs w:val="24"/>
        </w:rPr>
      </w:pPr>
    </w:p>
    <w:p w14:paraId="2A04518A">
      <w:pPr>
        <w:numPr>
          <w:ilvl w:val="0"/>
          <w:numId w:val="1"/>
        </w:numPr>
        <w:spacing w:line="348" w:lineRule="auto"/>
        <w:ind w:hanging="786"/>
        <w:rPr>
          <w:b/>
          <w:bCs/>
          <w:kern w:val="0"/>
          <w:sz w:val="24"/>
          <w:szCs w:val="24"/>
        </w:rPr>
      </w:pPr>
      <w:r>
        <w:rPr>
          <w:b/>
          <w:bCs/>
          <w:kern w:val="0"/>
          <w:sz w:val="24"/>
          <w:szCs w:val="24"/>
        </w:rPr>
        <w:t>研究监查</w:t>
      </w:r>
    </w:p>
    <w:p w14:paraId="554E8CF3">
      <w:pPr>
        <w:spacing w:line="348" w:lineRule="auto"/>
        <w:ind w:left="420" w:firstLine="482" w:firstLineChars="200"/>
        <w:rPr>
          <w:kern w:val="0"/>
          <w:sz w:val="24"/>
          <w:szCs w:val="24"/>
        </w:rPr>
      </w:pPr>
      <w:r>
        <w:rPr>
          <w:rFonts w:hint="eastAsia"/>
          <w:b/>
          <w:sz w:val="24"/>
          <w:szCs w:val="24"/>
          <w:lang w:val="en-US" w:eastAsia="zh-CN"/>
        </w:rPr>
        <w:t>******</w:t>
      </w:r>
      <w:r>
        <w:rPr>
          <w:rFonts w:hint="eastAsia"/>
          <w:sz w:val="24"/>
          <w:szCs w:val="24"/>
          <w:lang w:eastAsia="zh-CN"/>
        </w:rPr>
        <w:t>（</w:t>
      </w:r>
      <w:r>
        <w:rPr>
          <w:rFonts w:hint="eastAsia"/>
          <w:sz w:val="24"/>
          <w:szCs w:val="24"/>
          <w:lang w:val="en-US" w:eastAsia="zh-CN"/>
        </w:rPr>
        <w:t>CRO</w:t>
      </w:r>
      <w:r>
        <w:rPr>
          <w:rFonts w:hint="eastAsia"/>
          <w:sz w:val="24"/>
          <w:szCs w:val="24"/>
          <w:lang w:eastAsia="zh-CN"/>
        </w:rPr>
        <w:t>）</w:t>
      </w:r>
      <w:r>
        <w:rPr>
          <w:kern w:val="0"/>
          <w:sz w:val="24"/>
          <w:szCs w:val="24"/>
        </w:rPr>
        <w:t>监查员将负责对该项临床试验在研究单位的监查。监查员有权核对与该项研究有关的所有受试者原始资料，研究者应予以配合。帮助监查员获取受试者原始资料的核查是研究者的责任</w:t>
      </w:r>
      <w:r>
        <w:rPr>
          <w:rFonts w:hint="eastAsia"/>
          <w:kern w:val="0"/>
          <w:sz w:val="24"/>
          <w:szCs w:val="24"/>
          <w:lang w:eastAsia="zh-CN"/>
        </w:rPr>
        <w:t>。</w:t>
      </w:r>
    </w:p>
    <w:p w14:paraId="127CDC2E">
      <w:pPr>
        <w:tabs>
          <w:tab w:val="left" w:pos="720"/>
          <w:tab w:val="left" w:pos="127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48" w:lineRule="auto"/>
        <w:ind w:left="426"/>
        <w:rPr>
          <w:kern w:val="0"/>
          <w:sz w:val="24"/>
          <w:szCs w:val="24"/>
        </w:rPr>
      </w:pPr>
    </w:p>
    <w:p w14:paraId="01FD1147">
      <w:pPr>
        <w:numPr>
          <w:ilvl w:val="0"/>
          <w:numId w:val="1"/>
        </w:numPr>
        <w:spacing w:line="348" w:lineRule="auto"/>
        <w:ind w:hanging="786"/>
        <w:rPr>
          <w:b/>
          <w:bCs/>
          <w:kern w:val="0"/>
          <w:sz w:val="24"/>
          <w:szCs w:val="24"/>
        </w:rPr>
      </w:pPr>
      <w:r>
        <w:rPr>
          <w:b/>
          <w:bCs/>
          <w:kern w:val="0"/>
          <w:sz w:val="24"/>
          <w:szCs w:val="24"/>
        </w:rPr>
        <w:t>不良事件/严重不良事件</w:t>
      </w:r>
    </w:p>
    <w:p w14:paraId="53CF2EA5">
      <w:pPr>
        <w:spacing w:line="348" w:lineRule="auto"/>
        <w:ind w:left="420" w:firstLine="480" w:firstLineChars="200"/>
        <w:rPr>
          <w:rFonts w:hint="eastAsia"/>
          <w:kern w:val="0"/>
          <w:sz w:val="24"/>
          <w:szCs w:val="24"/>
        </w:rPr>
      </w:pPr>
      <w:bookmarkStart w:id="9" w:name="_Hlk42777800"/>
      <w:r>
        <w:rPr>
          <w:rFonts w:hint="eastAsia"/>
          <w:kern w:val="0"/>
          <w:sz w:val="24"/>
          <w:szCs w:val="24"/>
        </w:rPr>
        <w:t>根据研究方案，所有的不良事件均应由研究者及时准确记录。试验中如发生严重不良事件，除试验方案或者其他文件（如研究者手册）中规定不需立即报告的严重不良事件外，研究者应当立即向申办方书面报告所有严重不良事件，随后应当及时提供详尽、书面的随访报告。严重不良事件报告和随访报告应当注明受试者在临床试验中的鉴认代码，而不是受试者的真实姓名、公民身份证号码和住址等身份信息。试验方案中规定的、对安全性评价重要的不良事件和实验室异常值，应当按照试验方案的要求和时限向申办方报告。</w:t>
      </w:r>
      <w:bookmarkEnd w:id="9"/>
    </w:p>
    <w:p w14:paraId="7C89F28F">
      <w:pPr>
        <w:spacing w:line="348" w:lineRule="auto"/>
        <w:ind w:left="420" w:firstLine="480" w:firstLineChars="200"/>
        <w:rPr>
          <w:kern w:val="0"/>
          <w:sz w:val="24"/>
          <w:szCs w:val="24"/>
        </w:rPr>
      </w:pPr>
    </w:p>
    <w:p w14:paraId="4B20C386">
      <w:pPr>
        <w:numPr>
          <w:ilvl w:val="0"/>
          <w:numId w:val="1"/>
        </w:numPr>
        <w:spacing w:line="348" w:lineRule="auto"/>
        <w:ind w:hanging="786"/>
        <w:rPr>
          <w:b/>
          <w:bCs/>
          <w:kern w:val="0"/>
          <w:sz w:val="24"/>
          <w:szCs w:val="24"/>
        </w:rPr>
      </w:pPr>
      <w:bookmarkStart w:id="10" w:name="OLE_LINK11"/>
      <w:bookmarkStart w:id="11" w:name="OLE_LINK12"/>
      <w:r>
        <w:rPr>
          <w:b/>
          <w:bCs/>
          <w:kern w:val="0"/>
          <w:sz w:val="24"/>
          <w:szCs w:val="24"/>
        </w:rPr>
        <w:t>试验原始记录和临床病例报告表（包括电子病例报告表）</w:t>
      </w:r>
    </w:p>
    <w:bookmarkEnd w:id="10"/>
    <w:bookmarkEnd w:id="11"/>
    <w:p w14:paraId="24537E32">
      <w:pPr>
        <w:spacing w:line="348" w:lineRule="auto"/>
        <w:ind w:left="420" w:firstLine="480" w:firstLineChars="200"/>
        <w:rPr>
          <w:kern w:val="0"/>
          <w:sz w:val="24"/>
          <w:szCs w:val="24"/>
        </w:rPr>
      </w:pPr>
      <w:r>
        <w:rPr>
          <w:kern w:val="0"/>
          <w:sz w:val="24"/>
          <w:szCs w:val="24"/>
        </w:rPr>
        <w:t>研究者应保证将数据完整、准确、真实、及时、合法地记录在病历和临床病例报告表上。填写病例报告表（CRF）是研究者的责任。研究者需按时完成病例报告表的填写，或者及时完成电子病历报告表的数据录入，以配合监查员定期的监查工作。</w:t>
      </w:r>
    </w:p>
    <w:p w14:paraId="604FF7A0">
      <w:pPr>
        <w:spacing w:line="348" w:lineRule="auto"/>
        <w:ind w:left="420" w:firstLine="480" w:firstLineChars="200"/>
        <w:rPr>
          <w:kern w:val="0"/>
          <w:sz w:val="24"/>
          <w:szCs w:val="24"/>
        </w:rPr>
      </w:pPr>
      <w:r>
        <w:rPr>
          <w:rFonts w:hint="eastAsia"/>
          <w:kern w:val="0"/>
          <w:sz w:val="24"/>
          <w:szCs w:val="24"/>
        </w:rPr>
        <w:t>中心和主要研究者应根据G</w:t>
      </w:r>
      <w:r>
        <w:rPr>
          <w:kern w:val="0"/>
          <w:sz w:val="24"/>
          <w:szCs w:val="24"/>
        </w:rPr>
        <w:t>CP</w:t>
      </w:r>
      <w:r>
        <w:rPr>
          <w:rFonts w:hint="eastAsia"/>
          <w:kern w:val="0"/>
          <w:sz w:val="24"/>
          <w:szCs w:val="24"/>
        </w:rPr>
        <w:t>规定保存</w:t>
      </w:r>
      <w:r>
        <w:rPr>
          <w:kern w:val="0"/>
          <w:sz w:val="24"/>
          <w:szCs w:val="24"/>
        </w:rPr>
        <w:t>试验相关的所有原始资料记录</w:t>
      </w:r>
      <w:r>
        <w:rPr>
          <w:rFonts w:hint="eastAsia"/>
          <w:kern w:val="0"/>
          <w:sz w:val="24"/>
          <w:szCs w:val="24"/>
        </w:rPr>
        <w:t>，</w:t>
      </w:r>
      <w:r>
        <w:rPr>
          <w:kern w:val="0"/>
          <w:sz w:val="24"/>
          <w:szCs w:val="24"/>
        </w:rPr>
        <w:t>在试验结束后需由研究单位在安全的地方</w:t>
      </w:r>
      <w:r>
        <w:rPr>
          <w:rFonts w:hint="eastAsia"/>
          <w:kern w:val="0"/>
          <w:sz w:val="24"/>
          <w:szCs w:val="24"/>
        </w:rPr>
        <w:t>免费</w:t>
      </w:r>
      <w:r>
        <w:rPr>
          <w:kern w:val="0"/>
          <w:sz w:val="24"/>
          <w:szCs w:val="24"/>
        </w:rPr>
        <w:t>保存5年</w:t>
      </w:r>
      <w:r>
        <w:rPr>
          <w:rFonts w:hint="eastAsia"/>
          <w:kern w:val="0"/>
          <w:sz w:val="24"/>
          <w:szCs w:val="24"/>
        </w:rPr>
        <w:t>，</w:t>
      </w:r>
      <w:r>
        <w:rPr>
          <w:kern w:val="0"/>
          <w:sz w:val="24"/>
          <w:szCs w:val="24"/>
        </w:rPr>
        <w:t>上述5年期限届满</w:t>
      </w:r>
      <w:r>
        <w:rPr>
          <w:rFonts w:hint="eastAsia"/>
          <w:kern w:val="0"/>
          <w:sz w:val="24"/>
          <w:szCs w:val="24"/>
        </w:rPr>
        <w:t>前60天</w:t>
      </w:r>
      <w:r>
        <w:rPr>
          <w:kern w:val="0"/>
          <w:sz w:val="24"/>
          <w:szCs w:val="24"/>
        </w:rPr>
        <w:t>，申办方应与研究单位联系，商讨资料的后续保管事宜，</w:t>
      </w:r>
      <w:r>
        <w:rPr>
          <w:rFonts w:hint="eastAsia"/>
          <w:kern w:val="0"/>
          <w:sz w:val="24"/>
          <w:szCs w:val="24"/>
        </w:rPr>
        <w:t>如要继续</w:t>
      </w:r>
      <w:r>
        <w:rPr>
          <w:kern w:val="0"/>
          <w:sz w:val="24"/>
          <w:szCs w:val="24"/>
        </w:rPr>
        <w:t>保存则要另外收取保管费用，</w:t>
      </w:r>
      <w:r>
        <w:rPr>
          <w:rFonts w:hint="eastAsia"/>
          <w:kern w:val="0"/>
          <w:sz w:val="24"/>
          <w:szCs w:val="24"/>
        </w:rPr>
        <w:t>该部分费用</w:t>
      </w:r>
      <w:r>
        <w:rPr>
          <w:kern w:val="0"/>
          <w:sz w:val="24"/>
          <w:szCs w:val="24"/>
        </w:rPr>
        <w:t>将由申办方与研究单位另行签署补充协议。如申办方在保管期限届满后，仍未与研究单位联系的，研究单位有权自行处置研究资料</w:t>
      </w:r>
      <w:r>
        <w:rPr>
          <w:rFonts w:hint="eastAsia"/>
          <w:kern w:val="0"/>
          <w:sz w:val="24"/>
          <w:szCs w:val="24"/>
        </w:rPr>
        <w:t>，</w:t>
      </w:r>
      <w:r>
        <w:rPr>
          <w:rFonts w:hint="eastAsia"/>
          <w:sz w:val="24"/>
          <w:szCs w:val="24"/>
        </w:rPr>
        <w:t>研究单位处理文件造成的结果及责任由申办方承担</w:t>
      </w:r>
      <w:r>
        <w:rPr>
          <w:kern w:val="0"/>
          <w:sz w:val="24"/>
          <w:szCs w:val="24"/>
        </w:rPr>
        <w:t>。</w:t>
      </w:r>
    </w:p>
    <w:p w14:paraId="2DEA766C">
      <w:pPr>
        <w:spacing w:line="348" w:lineRule="auto"/>
        <w:rPr>
          <w:kern w:val="0"/>
          <w:sz w:val="24"/>
          <w:szCs w:val="24"/>
        </w:rPr>
      </w:pPr>
    </w:p>
    <w:p w14:paraId="155D7D9A">
      <w:pPr>
        <w:numPr>
          <w:ilvl w:val="0"/>
          <w:numId w:val="1"/>
        </w:numPr>
        <w:spacing w:line="348" w:lineRule="auto"/>
        <w:ind w:hanging="786"/>
        <w:rPr>
          <w:b/>
          <w:bCs/>
          <w:kern w:val="0"/>
          <w:sz w:val="24"/>
          <w:szCs w:val="24"/>
        </w:rPr>
      </w:pPr>
      <w:r>
        <w:rPr>
          <w:b/>
          <w:bCs/>
          <w:kern w:val="0"/>
          <w:sz w:val="24"/>
          <w:szCs w:val="24"/>
        </w:rPr>
        <w:t>研究质量稽查</w:t>
      </w:r>
    </w:p>
    <w:p w14:paraId="7ACA0166">
      <w:pPr>
        <w:spacing w:line="348" w:lineRule="auto"/>
        <w:ind w:left="420" w:firstLine="480" w:firstLineChars="200"/>
        <w:rPr>
          <w:kern w:val="0"/>
          <w:sz w:val="24"/>
          <w:szCs w:val="24"/>
        </w:rPr>
      </w:pPr>
      <w:r>
        <w:rPr>
          <w:kern w:val="0"/>
          <w:sz w:val="24"/>
          <w:szCs w:val="24"/>
        </w:rPr>
        <w:t>研究者应同意所进行的临床试验接受国家药品监督管理局的</w:t>
      </w:r>
      <w:r>
        <w:rPr>
          <w:rFonts w:hint="eastAsia"/>
          <w:kern w:val="0"/>
          <w:sz w:val="24"/>
          <w:szCs w:val="24"/>
        </w:rPr>
        <w:t>检查</w:t>
      </w:r>
      <w:r>
        <w:rPr>
          <w:kern w:val="0"/>
          <w:sz w:val="24"/>
          <w:szCs w:val="24"/>
        </w:rPr>
        <w:t>和稽查，或申办方或</w:t>
      </w:r>
      <w:r>
        <w:rPr>
          <w:rFonts w:hint="eastAsia"/>
          <w:kern w:val="0"/>
          <w:sz w:val="24"/>
          <w:szCs w:val="24"/>
          <w:lang w:eastAsia="zh-CN"/>
        </w:rPr>
        <w:t>******（CRO）</w:t>
      </w:r>
      <w:r>
        <w:rPr>
          <w:kern w:val="0"/>
          <w:sz w:val="24"/>
          <w:szCs w:val="24"/>
        </w:rPr>
        <w:t>的</w:t>
      </w:r>
      <w:r>
        <w:rPr>
          <w:rFonts w:hint="eastAsia"/>
          <w:kern w:val="0"/>
          <w:sz w:val="24"/>
          <w:szCs w:val="24"/>
          <w:lang w:val="en-US" w:eastAsia="zh-CN"/>
        </w:rPr>
        <w:t>监查</w:t>
      </w:r>
      <w:r>
        <w:rPr>
          <w:kern w:val="0"/>
          <w:sz w:val="24"/>
          <w:szCs w:val="24"/>
        </w:rPr>
        <w:t>。</w:t>
      </w:r>
    </w:p>
    <w:p w14:paraId="48C5E529">
      <w:pPr>
        <w:spacing w:line="348" w:lineRule="auto"/>
        <w:rPr>
          <w:kern w:val="0"/>
          <w:sz w:val="24"/>
          <w:szCs w:val="24"/>
        </w:rPr>
      </w:pPr>
    </w:p>
    <w:p w14:paraId="1DAAC706">
      <w:pPr>
        <w:numPr>
          <w:ilvl w:val="0"/>
          <w:numId w:val="1"/>
        </w:numPr>
        <w:spacing w:line="348" w:lineRule="auto"/>
        <w:ind w:hanging="786"/>
        <w:rPr>
          <w:b/>
          <w:bCs/>
          <w:kern w:val="0"/>
          <w:sz w:val="24"/>
          <w:szCs w:val="24"/>
        </w:rPr>
      </w:pPr>
      <w:r>
        <w:rPr>
          <w:b/>
          <w:bCs/>
          <w:kern w:val="0"/>
          <w:sz w:val="24"/>
          <w:szCs w:val="24"/>
        </w:rPr>
        <w:t>试验引起伤害的赔偿</w:t>
      </w:r>
    </w:p>
    <w:p w14:paraId="577CD7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48" w:lineRule="auto"/>
        <w:ind w:left="357" w:firstLine="480" w:firstLineChars="200"/>
        <w:rPr>
          <w:kern w:val="0"/>
          <w:sz w:val="24"/>
          <w:szCs w:val="24"/>
        </w:rPr>
      </w:pPr>
      <w:r>
        <w:rPr>
          <w:sz w:val="24"/>
          <w:szCs w:val="24"/>
        </w:rPr>
        <w:t>根据《药物临床试验质量管理规范》的规定，申办方为参加本临床试验的受试者提供保险（保险公司：</w:t>
      </w:r>
      <w:r>
        <w:rPr>
          <w:rFonts w:hint="eastAsia"/>
          <w:sz w:val="24"/>
          <w:szCs w:val="24"/>
          <w:lang w:val="en-US" w:eastAsia="zh-CN"/>
        </w:rPr>
        <w:t>******</w:t>
      </w:r>
      <w:r>
        <w:rPr>
          <w:kern w:val="0"/>
          <w:sz w:val="24"/>
          <w:szCs w:val="24"/>
        </w:rPr>
        <w:t>，保险单号：</w:t>
      </w:r>
      <w:r>
        <w:rPr>
          <w:rFonts w:hint="eastAsia"/>
          <w:sz w:val="24"/>
          <w:szCs w:val="24"/>
          <w:lang w:val="en-US" w:eastAsia="zh-CN"/>
        </w:rPr>
        <w:t>******</w:t>
      </w:r>
      <w:r>
        <w:rPr>
          <w:kern w:val="0"/>
          <w:sz w:val="24"/>
          <w:szCs w:val="24"/>
        </w:rPr>
        <w:t>）</w:t>
      </w:r>
      <w:r>
        <w:rPr>
          <w:sz w:val="24"/>
          <w:szCs w:val="24"/>
        </w:rPr>
        <w:t>，对于</w:t>
      </w:r>
      <w:bookmarkStart w:id="12" w:name="OLE_LINK14"/>
      <w:bookmarkStart w:id="13" w:name="OLE_LINK13"/>
      <w:r>
        <w:rPr>
          <w:sz w:val="24"/>
          <w:szCs w:val="24"/>
        </w:rPr>
        <w:t>发生与试验相关的损害或死亡的受试者</w:t>
      </w:r>
      <w:bookmarkEnd w:id="12"/>
      <w:bookmarkEnd w:id="13"/>
      <w:r>
        <w:rPr>
          <w:sz w:val="24"/>
          <w:szCs w:val="24"/>
        </w:rPr>
        <w:t>承担治疗的费用及相应的经济补偿。</w:t>
      </w:r>
      <w:r>
        <w:rPr>
          <w:rFonts w:hint="eastAsia"/>
          <w:sz w:val="24"/>
          <w:szCs w:val="24"/>
        </w:rPr>
        <w:t>申办者应当向研究者和临床试验机构提供与临床试验相关的法律上、经济上的保险或者保证，并与临床试验的风险性质和风险程度相适应。但不包括研究者和临床试验机构自身的过失所致</w:t>
      </w:r>
      <w:r>
        <w:rPr>
          <w:rFonts w:hint="eastAsia"/>
          <w:sz w:val="24"/>
          <w:szCs w:val="24"/>
          <w:lang w:val="en-US" w:eastAsia="zh-CN"/>
        </w:rPr>
        <w:t>严重</w:t>
      </w:r>
      <w:r>
        <w:rPr>
          <w:rFonts w:hint="eastAsia"/>
          <w:sz w:val="24"/>
          <w:szCs w:val="24"/>
        </w:rPr>
        <w:t>的损害。</w:t>
      </w:r>
      <w:r>
        <w:rPr>
          <w:kern w:val="0"/>
          <w:sz w:val="24"/>
          <w:szCs w:val="24"/>
        </w:rPr>
        <w:t>受试者在发生不良事件后提出赔偿要求的，申办方应积极联系保险公司，并依法向受试者</w:t>
      </w:r>
      <w:r>
        <w:rPr>
          <w:sz w:val="24"/>
          <w:szCs w:val="24"/>
        </w:rPr>
        <w:t>赔偿。如果申办方投保的保险不能满足受试者补偿或赔偿，应由申办方负责保险之外的继续或后续补偿或赔偿。</w:t>
      </w:r>
    </w:p>
    <w:p w14:paraId="3CBCF71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48" w:lineRule="auto"/>
        <w:ind w:left="360" w:firstLine="480" w:firstLineChars="200"/>
        <w:rPr>
          <w:sz w:val="24"/>
          <w:szCs w:val="24"/>
        </w:rPr>
      </w:pPr>
      <w:r>
        <w:rPr>
          <w:sz w:val="24"/>
          <w:szCs w:val="24"/>
        </w:rPr>
        <w:t>申办方应有责任对受试者因不良事件而提出的赔偿诉求做出处理，配合研究者对受试者发生的不良事件进行积极治疗。</w:t>
      </w:r>
    </w:p>
    <w:p w14:paraId="2A9854C3">
      <w:pPr>
        <w:spacing w:line="348" w:lineRule="auto"/>
        <w:ind w:left="420" w:leftChars="200" w:firstLine="480" w:firstLineChars="200"/>
        <w:rPr>
          <w:sz w:val="24"/>
          <w:szCs w:val="24"/>
        </w:rPr>
      </w:pPr>
      <w:r>
        <w:rPr>
          <w:sz w:val="24"/>
          <w:szCs w:val="24"/>
        </w:rPr>
        <w:t>受试者有潜在的疾病或因没有按照研究方案进行的诊断</w:t>
      </w:r>
      <w:r>
        <w:rPr>
          <w:rFonts w:hint="eastAsia"/>
          <w:sz w:val="24"/>
          <w:szCs w:val="24"/>
        </w:rPr>
        <w:t>、治</w:t>
      </w:r>
      <w:r>
        <w:rPr>
          <w:sz w:val="24"/>
          <w:szCs w:val="24"/>
        </w:rPr>
        <w:t>疗引起的不良事件，以及因研究者、有关的临床工作人员的工作疏忽（未按照方案进行或违反了常规操作），或医疗设备操作不当引起的不良事件，申办方将不承担责任。</w:t>
      </w:r>
    </w:p>
    <w:p w14:paraId="7AF5F73A">
      <w:pPr>
        <w:spacing w:line="348" w:lineRule="auto"/>
        <w:ind w:left="420" w:firstLine="480" w:firstLineChars="200"/>
        <w:rPr>
          <w:kern w:val="0"/>
          <w:sz w:val="24"/>
          <w:szCs w:val="24"/>
        </w:rPr>
      </w:pPr>
      <w:r>
        <w:rPr>
          <w:kern w:val="0"/>
          <w:sz w:val="24"/>
          <w:szCs w:val="24"/>
        </w:rPr>
        <w:t>如果受试者在发生不良事件后提出赔偿要求，研究者应尽快通知</w:t>
      </w:r>
      <w:r>
        <w:rPr>
          <w:rFonts w:hint="eastAsia"/>
          <w:kern w:val="0"/>
          <w:sz w:val="24"/>
          <w:szCs w:val="24"/>
          <w:lang w:eastAsia="zh-CN"/>
        </w:rPr>
        <w:t>******（CRO）</w:t>
      </w:r>
      <w:r>
        <w:rPr>
          <w:rFonts w:hint="eastAsia"/>
          <w:kern w:val="0"/>
          <w:sz w:val="24"/>
          <w:szCs w:val="24"/>
        </w:rPr>
        <w:t>与申办方</w:t>
      </w:r>
      <w:r>
        <w:rPr>
          <w:kern w:val="0"/>
          <w:sz w:val="24"/>
          <w:szCs w:val="24"/>
        </w:rPr>
        <w:t>，并与申办方充分积极合作，给予相关的合理协助。申办方应当及时委托其内部代表或律师处理索赔、赔偿或诉讼事宜</w:t>
      </w:r>
      <w:r>
        <w:rPr>
          <w:rFonts w:hint="eastAsia"/>
          <w:kern w:val="0"/>
          <w:sz w:val="24"/>
          <w:szCs w:val="24"/>
          <w:lang w:eastAsia="zh-CN"/>
        </w:rPr>
        <w:t>，******（CRO）</w:t>
      </w:r>
      <w:r>
        <w:rPr>
          <w:kern w:val="0"/>
          <w:sz w:val="24"/>
          <w:szCs w:val="24"/>
        </w:rPr>
        <w:t>负责协调</w:t>
      </w:r>
      <w:r>
        <w:rPr>
          <w:sz w:val="24"/>
          <w:szCs w:val="24"/>
        </w:rPr>
        <w:t>申办方处理相关赔偿事宜</w:t>
      </w:r>
      <w:r>
        <w:rPr>
          <w:kern w:val="0"/>
          <w:sz w:val="24"/>
          <w:szCs w:val="24"/>
        </w:rPr>
        <w:t>。通过司法途径的，申办方应当积极应诉，申办方的</w:t>
      </w:r>
      <w:r>
        <w:rPr>
          <w:sz w:val="24"/>
          <w:szCs w:val="24"/>
        </w:rPr>
        <w:t>赔偿数额由法院判决、仲裁裁决或申办方与受试者和解达成一致的数额为准。</w:t>
      </w:r>
      <w:r>
        <w:rPr>
          <w:kern w:val="0"/>
          <w:sz w:val="24"/>
          <w:szCs w:val="24"/>
        </w:rPr>
        <w:t>在没有得到申办方书面同意的特别授权之前，申办方以外的组织或个人无权代申办方作出赔偿决定（包括对是否赔偿、赔偿金额、与受试者达成和解等对申办方实体权益有重大影响的决定）。</w:t>
      </w:r>
    </w:p>
    <w:p w14:paraId="0B1C3EF3">
      <w:pPr>
        <w:spacing w:line="348" w:lineRule="auto"/>
        <w:ind w:left="420" w:firstLine="480" w:firstLineChars="200"/>
        <w:rPr>
          <w:rFonts w:hint="default" w:eastAsia="宋体"/>
          <w:kern w:val="0"/>
          <w:sz w:val="24"/>
          <w:szCs w:val="24"/>
          <w:lang w:val="en-US" w:eastAsia="zh-CN"/>
        </w:rPr>
      </w:pPr>
      <w:r>
        <w:rPr>
          <w:rFonts w:hint="eastAsia"/>
          <w:kern w:val="0"/>
          <w:sz w:val="24"/>
          <w:szCs w:val="24"/>
          <w:lang w:val="en-US" w:eastAsia="zh-CN"/>
        </w:rPr>
        <w:t>但</w:t>
      </w:r>
      <w:r>
        <w:rPr>
          <w:rFonts w:hint="eastAsia"/>
          <w:sz w:val="24"/>
          <w:szCs w:val="24"/>
          <w:lang w:val="en-US" w:eastAsia="zh-CN"/>
        </w:rPr>
        <w:t>叁个月内未处理完毕，申办方</w:t>
      </w:r>
      <w:r>
        <w:rPr>
          <w:rFonts w:hint="default"/>
          <w:sz w:val="24"/>
          <w:szCs w:val="24"/>
          <w:lang w:val="en-US" w:eastAsia="zh-CN"/>
        </w:rPr>
        <w:t>必须</w:t>
      </w:r>
      <w:r>
        <w:rPr>
          <w:rFonts w:hint="eastAsia"/>
          <w:sz w:val="24"/>
          <w:szCs w:val="24"/>
          <w:lang w:val="en-US" w:eastAsia="zh-CN"/>
        </w:rPr>
        <w:t>同意研究单位代为处理，处理结果由申办方承担。</w:t>
      </w:r>
    </w:p>
    <w:p w14:paraId="55670767">
      <w:pPr>
        <w:spacing w:line="348" w:lineRule="auto"/>
        <w:ind w:left="420" w:firstLine="480" w:firstLineChars="200"/>
        <w:rPr>
          <w:kern w:val="0"/>
          <w:sz w:val="24"/>
          <w:szCs w:val="24"/>
        </w:rPr>
      </w:pPr>
    </w:p>
    <w:p w14:paraId="63F38B23">
      <w:pPr>
        <w:numPr>
          <w:ilvl w:val="0"/>
          <w:numId w:val="1"/>
        </w:numPr>
        <w:spacing w:line="348" w:lineRule="auto"/>
        <w:ind w:hanging="786"/>
        <w:rPr>
          <w:b/>
          <w:bCs/>
          <w:kern w:val="0"/>
          <w:sz w:val="24"/>
          <w:szCs w:val="24"/>
        </w:rPr>
      </w:pPr>
      <w:r>
        <w:rPr>
          <w:b/>
          <w:bCs/>
          <w:kern w:val="0"/>
          <w:sz w:val="24"/>
          <w:szCs w:val="24"/>
        </w:rPr>
        <w:t>临床试验的终止</w:t>
      </w:r>
    </w:p>
    <w:p w14:paraId="712B834A">
      <w:pPr>
        <w:spacing w:line="348" w:lineRule="auto"/>
        <w:ind w:left="420" w:firstLine="480" w:firstLineChars="200"/>
        <w:rPr>
          <w:kern w:val="0"/>
          <w:sz w:val="24"/>
          <w:szCs w:val="24"/>
        </w:rPr>
      </w:pPr>
      <w:r>
        <w:rPr>
          <w:kern w:val="0"/>
          <w:sz w:val="24"/>
          <w:szCs w:val="24"/>
        </w:rPr>
        <w:t>研究者在进行研究时严重违反了本协议或研究方案，或者进行了违反法规的试验，</w:t>
      </w:r>
      <w:r>
        <w:rPr>
          <w:rFonts w:hint="eastAsia"/>
          <w:kern w:val="0"/>
          <w:sz w:val="24"/>
          <w:szCs w:val="24"/>
          <w:lang w:eastAsia="zh-CN"/>
        </w:rPr>
        <w:t>******（CRO）</w:t>
      </w:r>
      <w:r>
        <w:rPr>
          <w:rFonts w:hint="eastAsia"/>
          <w:kern w:val="0"/>
          <w:sz w:val="24"/>
          <w:szCs w:val="24"/>
        </w:rPr>
        <w:t>及申办方</w:t>
      </w:r>
      <w:r>
        <w:rPr>
          <w:kern w:val="0"/>
          <w:sz w:val="24"/>
          <w:szCs w:val="24"/>
        </w:rPr>
        <w:t>保留终止研究的权利。如发生上述情况，</w:t>
      </w:r>
      <w:r>
        <w:rPr>
          <w:rFonts w:hint="eastAsia"/>
          <w:kern w:val="0"/>
          <w:sz w:val="24"/>
          <w:szCs w:val="24"/>
          <w:lang w:eastAsia="zh-CN"/>
        </w:rPr>
        <w:t>******（CRO）</w:t>
      </w:r>
      <w:r>
        <w:rPr>
          <w:kern w:val="0"/>
          <w:sz w:val="24"/>
          <w:szCs w:val="24"/>
        </w:rPr>
        <w:t>将不支付试验费用；同时，研究者将对因此而引起的不良后果承担责任。</w:t>
      </w:r>
    </w:p>
    <w:p w14:paraId="488C04A4">
      <w:pPr>
        <w:spacing w:line="348" w:lineRule="auto"/>
        <w:ind w:left="420" w:firstLine="480" w:firstLineChars="200"/>
        <w:rPr>
          <w:kern w:val="0"/>
          <w:sz w:val="24"/>
          <w:szCs w:val="24"/>
        </w:rPr>
      </w:pPr>
      <w:r>
        <w:rPr>
          <w:kern w:val="0"/>
          <w:sz w:val="24"/>
          <w:szCs w:val="24"/>
        </w:rPr>
        <w:t>如伦理委员会在考虑受试者健康和安全等基础上反对研究的开展，</w:t>
      </w:r>
      <w:r>
        <w:rPr>
          <w:rFonts w:hint="eastAsia"/>
          <w:kern w:val="0"/>
          <w:sz w:val="24"/>
          <w:szCs w:val="24"/>
          <w:lang w:eastAsia="zh-CN"/>
        </w:rPr>
        <w:t>******（CRO）</w:t>
      </w:r>
      <w:r>
        <w:rPr>
          <w:kern w:val="0"/>
          <w:sz w:val="24"/>
          <w:szCs w:val="24"/>
        </w:rPr>
        <w:t>将立即结束临床试验。</w:t>
      </w:r>
    </w:p>
    <w:p w14:paraId="1DF504A8">
      <w:pPr>
        <w:spacing w:line="348" w:lineRule="auto"/>
        <w:ind w:left="420" w:firstLine="480" w:firstLineChars="200"/>
        <w:rPr>
          <w:kern w:val="0"/>
          <w:sz w:val="24"/>
          <w:szCs w:val="24"/>
        </w:rPr>
      </w:pPr>
      <w:r>
        <w:rPr>
          <w:kern w:val="0"/>
          <w:sz w:val="24"/>
          <w:szCs w:val="24"/>
        </w:rPr>
        <w:t>上述之外原因致终止临床试验的，</w:t>
      </w:r>
      <w:r>
        <w:rPr>
          <w:rFonts w:hint="eastAsia"/>
          <w:kern w:val="0"/>
          <w:sz w:val="24"/>
          <w:szCs w:val="24"/>
        </w:rPr>
        <w:t>任一方</w:t>
      </w:r>
      <w:r>
        <w:rPr>
          <w:kern w:val="0"/>
          <w:sz w:val="24"/>
          <w:szCs w:val="24"/>
        </w:rPr>
        <w:t>均应提前7天以书面的形式通知</w:t>
      </w:r>
      <w:r>
        <w:rPr>
          <w:rFonts w:hint="eastAsia"/>
          <w:kern w:val="0"/>
          <w:sz w:val="24"/>
          <w:szCs w:val="24"/>
        </w:rPr>
        <w:t>另外两方</w:t>
      </w:r>
      <w:r>
        <w:rPr>
          <w:kern w:val="0"/>
          <w:sz w:val="24"/>
          <w:szCs w:val="24"/>
        </w:rPr>
        <w:t>。</w:t>
      </w:r>
    </w:p>
    <w:p w14:paraId="12AB0768">
      <w:pPr>
        <w:spacing w:line="348" w:lineRule="auto"/>
        <w:ind w:left="420" w:firstLine="480" w:firstLineChars="200"/>
        <w:rPr>
          <w:kern w:val="0"/>
          <w:sz w:val="24"/>
          <w:szCs w:val="24"/>
        </w:rPr>
      </w:pPr>
      <w:r>
        <w:rPr>
          <w:kern w:val="0"/>
          <w:sz w:val="24"/>
          <w:szCs w:val="24"/>
        </w:rPr>
        <w:t>如</w:t>
      </w:r>
      <w:r>
        <w:rPr>
          <w:rFonts w:hint="eastAsia"/>
          <w:kern w:val="0"/>
          <w:sz w:val="24"/>
          <w:szCs w:val="24"/>
          <w:lang w:eastAsia="zh-CN"/>
        </w:rPr>
        <w:t>******（CRO）</w:t>
      </w:r>
      <w:r>
        <w:rPr>
          <w:kern w:val="0"/>
          <w:sz w:val="24"/>
          <w:szCs w:val="24"/>
        </w:rPr>
        <w:t>根据上述规定单方面终止协议，或研究者因受无法控制的因素影响而无法完成试验的，</w:t>
      </w:r>
      <w:r>
        <w:rPr>
          <w:rFonts w:hint="eastAsia"/>
          <w:kern w:val="0"/>
          <w:sz w:val="24"/>
          <w:szCs w:val="24"/>
          <w:lang w:eastAsia="zh-CN"/>
        </w:rPr>
        <w:t>******（CRO）</w:t>
      </w:r>
      <w:r>
        <w:rPr>
          <w:kern w:val="0"/>
          <w:sz w:val="24"/>
          <w:szCs w:val="24"/>
        </w:rPr>
        <w:t>将根据付款协议和付款日程按比例支付试验费用。</w:t>
      </w:r>
    </w:p>
    <w:p w14:paraId="165F3D88">
      <w:pPr>
        <w:spacing w:line="348" w:lineRule="auto"/>
        <w:ind w:left="420" w:firstLine="480" w:firstLineChars="200"/>
        <w:rPr>
          <w:kern w:val="0"/>
          <w:sz w:val="24"/>
          <w:szCs w:val="24"/>
        </w:rPr>
      </w:pPr>
      <w:r>
        <w:rPr>
          <w:kern w:val="0"/>
          <w:sz w:val="24"/>
          <w:szCs w:val="24"/>
        </w:rPr>
        <w:t>在提前终止研究时，研究者应立即停止使用试验药物。剩余药品和详细用药记录以及所有</w:t>
      </w:r>
      <w:r>
        <w:rPr>
          <w:rFonts w:hint="eastAsia"/>
          <w:kern w:val="0"/>
          <w:sz w:val="24"/>
          <w:szCs w:val="24"/>
          <w:lang w:eastAsia="zh-CN"/>
        </w:rPr>
        <w:t>尚未完成的临床病例报告表在完成后交还给******（CRO）或者申办方指定的地点。如因试验对受试者健康及安全超出预期导致的提前终止试验，申办方需承担受试者需要进行的安全性随访费用以及按法律规定给受试者带来的损害赔偿。</w:t>
      </w:r>
    </w:p>
    <w:p w14:paraId="6CB9EFE5">
      <w:pPr>
        <w:spacing w:line="348" w:lineRule="auto"/>
        <w:ind w:left="420" w:firstLine="480" w:firstLineChars="200"/>
        <w:rPr>
          <w:kern w:val="0"/>
          <w:sz w:val="24"/>
          <w:szCs w:val="24"/>
        </w:rPr>
      </w:pPr>
    </w:p>
    <w:p w14:paraId="4090FFFB">
      <w:pPr>
        <w:numPr>
          <w:ilvl w:val="0"/>
          <w:numId w:val="1"/>
        </w:numPr>
        <w:spacing w:line="348" w:lineRule="auto"/>
        <w:ind w:hanging="786"/>
        <w:rPr>
          <w:b/>
          <w:bCs/>
          <w:kern w:val="0"/>
          <w:sz w:val="24"/>
          <w:szCs w:val="24"/>
        </w:rPr>
      </w:pPr>
      <w:r>
        <w:rPr>
          <w:b/>
          <w:bCs/>
          <w:kern w:val="0"/>
          <w:sz w:val="24"/>
          <w:szCs w:val="24"/>
        </w:rPr>
        <w:t>研究者酬劳</w:t>
      </w:r>
    </w:p>
    <w:p w14:paraId="7E96084F">
      <w:pPr>
        <w:spacing w:line="348" w:lineRule="auto"/>
        <w:ind w:left="420" w:firstLine="480" w:firstLineChars="200"/>
        <w:rPr>
          <w:kern w:val="0"/>
          <w:sz w:val="24"/>
          <w:szCs w:val="24"/>
        </w:rPr>
      </w:pPr>
      <w:r>
        <w:rPr>
          <w:rFonts w:hint="eastAsia"/>
          <w:kern w:val="0"/>
          <w:sz w:val="24"/>
          <w:szCs w:val="24"/>
          <w:lang w:eastAsia="zh-CN"/>
        </w:rPr>
        <w:t>******（CRO）</w:t>
      </w:r>
      <w:r>
        <w:rPr>
          <w:kern w:val="0"/>
          <w:sz w:val="24"/>
          <w:szCs w:val="24"/>
        </w:rPr>
        <w:t>将根据研究的进展按照本协议所附的付费日程支付研究者酬劳。</w:t>
      </w:r>
    </w:p>
    <w:p w14:paraId="50AC69D6">
      <w:pPr>
        <w:spacing w:line="348" w:lineRule="auto"/>
        <w:ind w:left="420" w:firstLine="480" w:firstLineChars="200"/>
        <w:rPr>
          <w:kern w:val="0"/>
          <w:sz w:val="24"/>
          <w:szCs w:val="24"/>
        </w:rPr>
      </w:pPr>
    </w:p>
    <w:p w14:paraId="71505852">
      <w:pPr>
        <w:numPr>
          <w:ilvl w:val="0"/>
          <w:numId w:val="1"/>
        </w:numPr>
        <w:spacing w:line="348" w:lineRule="auto"/>
        <w:ind w:hanging="786"/>
        <w:rPr>
          <w:b/>
          <w:bCs/>
          <w:kern w:val="0"/>
          <w:sz w:val="24"/>
          <w:szCs w:val="24"/>
        </w:rPr>
      </w:pPr>
      <w:r>
        <w:rPr>
          <w:b/>
          <w:bCs/>
          <w:kern w:val="0"/>
          <w:sz w:val="24"/>
          <w:szCs w:val="24"/>
        </w:rPr>
        <w:t>任务分派</w:t>
      </w:r>
    </w:p>
    <w:p w14:paraId="3A65142E">
      <w:pPr>
        <w:spacing w:line="348" w:lineRule="auto"/>
        <w:ind w:left="420" w:firstLine="480" w:firstLineChars="200"/>
        <w:rPr>
          <w:rFonts w:hint="eastAsia"/>
          <w:kern w:val="0"/>
          <w:sz w:val="24"/>
          <w:szCs w:val="24"/>
        </w:rPr>
      </w:pPr>
      <w:r>
        <w:rPr>
          <w:kern w:val="0"/>
          <w:sz w:val="24"/>
          <w:szCs w:val="24"/>
        </w:rPr>
        <w:t>除本协议另有约定外，协议</w:t>
      </w:r>
      <w:r>
        <w:rPr>
          <w:rFonts w:hint="eastAsia"/>
          <w:kern w:val="0"/>
          <w:sz w:val="24"/>
          <w:szCs w:val="24"/>
        </w:rPr>
        <w:t>三</w:t>
      </w:r>
      <w:r>
        <w:rPr>
          <w:kern w:val="0"/>
          <w:sz w:val="24"/>
          <w:szCs w:val="24"/>
        </w:rPr>
        <w:t>方特此同意并确认该项临床试验由</w:t>
      </w:r>
      <w:r>
        <w:rPr>
          <w:rFonts w:hint="eastAsia"/>
          <w:kern w:val="0"/>
          <w:sz w:val="24"/>
          <w:szCs w:val="24"/>
        </w:rPr>
        <w:t>三</w:t>
      </w:r>
      <w:r>
        <w:rPr>
          <w:kern w:val="0"/>
          <w:sz w:val="24"/>
          <w:szCs w:val="24"/>
        </w:rPr>
        <w:t>方亲自、直接参与，因此没有</w:t>
      </w:r>
      <w:r>
        <w:rPr>
          <w:rFonts w:hint="eastAsia"/>
          <w:kern w:val="0"/>
          <w:sz w:val="24"/>
          <w:szCs w:val="24"/>
        </w:rPr>
        <w:t>三</w:t>
      </w:r>
      <w:r>
        <w:rPr>
          <w:kern w:val="0"/>
          <w:sz w:val="24"/>
          <w:szCs w:val="24"/>
        </w:rPr>
        <w:t>方的书面同意，任何一方不能指定本协议外的第</w:t>
      </w:r>
      <w:r>
        <w:rPr>
          <w:rFonts w:hint="eastAsia"/>
          <w:kern w:val="0"/>
          <w:sz w:val="24"/>
          <w:szCs w:val="24"/>
        </w:rPr>
        <w:t>四</w:t>
      </w:r>
      <w:r>
        <w:rPr>
          <w:kern w:val="0"/>
          <w:sz w:val="24"/>
          <w:szCs w:val="24"/>
        </w:rPr>
        <w:t>方参加。</w:t>
      </w:r>
      <w:r>
        <w:rPr>
          <w:rFonts w:hint="eastAsia"/>
          <w:kern w:val="0"/>
          <w:sz w:val="24"/>
          <w:szCs w:val="24"/>
        </w:rPr>
        <w:t>三</w:t>
      </w:r>
      <w:r>
        <w:rPr>
          <w:kern w:val="0"/>
          <w:sz w:val="24"/>
          <w:szCs w:val="24"/>
        </w:rPr>
        <w:t>方同意，研究单位将委托SMO为试验的开展提供临床试验现场管理服务。</w:t>
      </w:r>
    </w:p>
    <w:p w14:paraId="23DE2040">
      <w:pPr>
        <w:spacing w:line="348" w:lineRule="auto"/>
        <w:ind w:left="420" w:firstLine="480" w:firstLineChars="200"/>
        <w:rPr>
          <w:kern w:val="0"/>
          <w:sz w:val="24"/>
          <w:szCs w:val="24"/>
        </w:rPr>
      </w:pPr>
    </w:p>
    <w:p w14:paraId="6F524066">
      <w:pPr>
        <w:numPr>
          <w:ilvl w:val="0"/>
          <w:numId w:val="1"/>
        </w:numPr>
        <w:spacing w:line="348" w:lineRule="auto"/>
        <w:ind w:hanging="786"/>
        <w:rPr>
          <w:b/>
          <w:bCs/>
          <w:kern w:val="0"/>
          <w:sz w:val="24"/>
          <w:szCs w:val="24"/>
        </w:rPr>
      </w:pPr>
      <w:r>
        <w:rPr>
          <w:b/>
          <w:bCs/>
          <w:kern w:val="0"/>
          <w:sz w:val="24"/>
          <w:szCs w:val="24"/>
        </w:rPr>
        <w:t>声明</w:t>
      </w:r>
    </w:p>
    <w:p w14:paraId="7F67FCAF">
      <w:pPr>
        <w:spacing w:line="348" w:lineRule="auto"/>
        <w:ind w:left="420" w:firstLine="480" w:firstLineChars="200"/>
        <w:rPr>
          <w:kern w:val="0"/>
          <w:sz w:val="24"/>
          <w:szCs w:val="24"/>
        </w:rPr>
      </w:pPr>
      <w:r>
        <w:rPr>
          <w:kern w:val="0"/>
          <w:sz w:val="24"/>
          <w:szCs w:val="24"/>
        </w:rPr>
        <w:t>本协议</w:t>
      </w:r>
      <w:r>
        <w:rPr>
          <w:rFonts w:hint="eastAsia"/>
          <w:kern w:val="0"/>
          <w:sz w:val="24"/>
          <w:szCs w:val="24"/>
        </w:rPr>
        <w:t>三</w:t>
      </w:r>
      <w:r>
        <w:rPr>
          <w:kern w:val="0"/>
          <w:sz w:val="24"/>
          <w:szCs w:val="24"/>
        </w:rPr>
        <w:t>方在此声明自愿签署本协议。</w:t>
      </w:r>
    </w:p>
    <w:p w14:paraId="651B2E16">
      <w:pPr>
        <w:spacing w:line="348" w:lineRule="auto"/>
        <w:ind w:left="420" w:firstLine="480" w:firstLineChars="200"/>
        <w:rPr>
          <w:kern w:val="0"/>
          <w:sz w:val="24"/>
          <w:szCs w:val="24"/>
        </w:rPr>
      </w:pPr>
    </w:p>
    <w:p w14:paraId="36EE82D9">
      <w:pPr>
        <w:numPr>
          <w:ilvl w:val="0"/>
          <w:numId w:val="1"/>
        </w:numPr>
        <w:spacing w:line="348" w:lineRule="auto"/>
        <w:ind w:hanging="786"/>
        <w:rPr>
          <w:b/>
          <w:bCs/>
          <w:kern w:val="0"/>
          <w:sz w:val="24"/>
          <w:szCs w:val="24"/>
        </w:rPr>
      </w:pPr>
      <w:r>
        <w:rPr>
          <w:b/>
          <w:bCs/>
          <w:kern w:val="0"/>
          <w:sz w:val="24"/>
          <w:szCs w:val="24"/>
        </w:rPr>
        <w:t>纠纷解决</w:t>
      </w:r>
    </w:p>
    <w:p w14:paraId="66CAFC6C">
      <w:pPr>
        <w:spacing w:line="348" w:lineRule="auto"/>
        <w:ind w:firstLine="480" w:firstLineChars="200"/>
        <w:rPr>
          <w:kern w:val="0"/>
          <w:sz w:val="24"/>
          <w:szCs w:val="24"/>
        </w:rPr>
      </w:pPr>
      <w:r>
        <w:rPr>
          <w:kern w:val="0"/>
          <w:sz w:val="24"/>
          <w:szCs w:val="24"/>
        </w:rPr>
        <w:t>由本协议引起的或与本协议有关的任何争议，</w:t>
      </w:r>
      <w:r>
        <w:rPr>
          <w:rFonts w:hint="eastAsia"/>
          <w:kern w:val="0"/>
          <w:sz w:val="24"/>
          <w:szCs w:val="24"/>
        </w:rPr>
        <w:t>三</w:t>
      </w:r>
      <w:r>
        <w:rPr>
          <w:kern w:val="0"/>
          <w:sz w:val="24"/>
          <w:szCs w:val="24"/>
        </w:rPr>
        <w:t>方应首先通过友好协商解决。若在任何一方提议协商之日后三十（30）日内不能通过协商解决前述争议的，则：任何一方均可向</w:t>
      </w:r>
      <w:r>
        <w:rPr>
          <w:rFonts w:hint="eastAsia"/>
          <w:kern w:val="0"/>
          <w:sz w:val="24"/>
          <w:szCs w:val="24"/>
          <w:lang w:val="en-US" w:eastAsia="zh-CN"/>
        </w:rPr>
        <w:t>研究单位所在地</w:t>
      </w:r>
      <w:r>
        <w:rPr>
          <w:kern w:val="0"/>
          <w:sz w:val="24"/>
          <w:szCs w:val="24"/>
        </w:rPr>
        <w:t>的法院提起诉讼，除非法院另有判决，诉讼费用包括胜诉一方合理的律师费用应由败诉方承担。</w:t>
      </w:r>
    </w:p>
    <w:p w14:paraId="43AE219E">
      <w:pPr>
        <w:spacing w:line="348" w:lineRule="auto"/>
        <w:ind w:left="1620"/>
        <w:rPr>
          <w:kern w:val="0"/>
          <w:sz w:val="24"/>
          <w:szCs w:val="24"/>
        </w:rPr>
      </w:pPr>
    </w:p>
    <w:p w14:paraId="0A42C9D4">
      <w:pPr>
        <w:numPr>
          <w:ilvl w:val="0"/>
          <w:numId w:val="1"/>
        </w:numPr>
        <w:spacing w:line="348" w:lineRule="auto"/>
        <w:ind w:hanging="786"/>
        <w:rPr>
          <w:b/>
          <w:bCs/>
          <w:kern w:val="0"/>
          <w:sz w:val="24"/>
          <w:szCs w:val="24"/>
        </w:rPr>
      </w:pPr>
      <w:r>
        <w:rPr>
          <w:b/>
          <w:bCs/>
          <w:kern w:val="0"/>
          <w:sz w:val="24"/>
          <w:szCs w:val="24"/>
        </w:rPr>
        <w:t>其他</w:t>
      </w:r>
    </w:p>
    <w:p w14:paraId="1AD69F9B">
      <w:pPr>
        <w:spacing w:line="348" w:lineRule="auto"/>
        <w:ind w:firstLine="480" w:firstLineChars="200"/>
        <w:rPr>
          <w:kern w:val="0"/>
          <w:sz w:val="24"/>
          <w:szCs w:val="24"/>
        </w:rPr>
      </w:pPr>
      <w:r>
        <w:rPr>
          <w:kern w:val="0"/>
          <w:sz w:val="24"/>
          <w:szCs w:val="24"/>
        </w:rPr>
        <w:t>本协议须经</w:t>
      </w:r>
      <w:r>
        <w:rPr>
          <w:rFonts w:hint="eastAsia"/>
          <w:kern w:val="0"/>
          <w:sz w:val="24"/>
          <w:szCs w:val="24"/>
        </w:rPr>
        <w:t>三</w:t>
      </w:r>
      <w:r>
        <w:rPr>
          <w:kern w:val="0"/>
          <w:sz w:val="24"/>
          <w:szCs w:val="24"/>
        </w:rPr>
        <w:t>方授权代表签字并盖章之日起生效，本协议未尽之处，</w:t>
      </w:r>
      <w:r>
        <w:rPr>
          <w:rFonts w:hint="eastAsia"/>
          <w:kern w:val="0"/>
          <w:sz w:val="24"/>
          <w:szCs w:val="24"/>
        </w:rPr>
        <w:t>三</w:t>
      </w:r>
      <w:r>
        <w:rPr>
          <w:kern w:val="0"/>
          <w:sz w:val="24"/>
          <w:szCs w:val="24"/>
        </w:rPr>
        <w:t>方可以签署补充协议，补充协议与本协议具有同等法律效力。</w:t>
      </w:r>
    </w:p>
    <w:p w14:paraId="0B65E584">
      <w:pPr>
        <w:spacing w:line="348" w:lineRule="auto"/>
        <w:ind w:firstLine="480" w:firstLineChars="200"/>
        <w:rPr>
          <w:rFonts w:hint="eastAsia"/>
          <w:kern w:val="0"/>
          <w:sz w:val="24"/>
          <w:szCs w:val="24"/>
        </w:rPr>
      </w:pPr>
      <w:r>
        <w:rPr>
          <w:rFonts w:hint="eastAsia"/>
          <w:kern w:val="0"/>
          <w:sz w:val="24"/>
          <w:szCs w:val="24"/>
        </w:rPr>
        <w:t>若本协议与各方就本协议项下相关事项另行签署的相关两方协议或其他相关协议之间有冲突的，以本协议为准。</w:t>
      </w:r>
    </w:p>
    <w:p w14:paraId="00D19928">
      <w:pPr>
        <w:spacing w:line="348" w:lineRule="auto"/>
        <w:ind w:firstLine="480" w:firstLineChars="200"/>
        <w:rPr>
          <w:kern w:val="0"/>
          <w:sz w:val="24"/>
          <w:szCs w:val="24"/>
        </w:rPr>
      </w:pPr>
      <w:r>
        <w:rPr>
          <w:kern w:val="0"/>
          <w:sz w:val="24"/>
          <w:szCs w:val="24"/>
        </w:rPr>
        <w:t>本协议的终止或到期不影响第2条（保密责任），第3条（文章发表和知识产权），第</w:t>
      </w:r>
      <w:r>
        <w:rPr>
          <w:rFonts w:hint="eastAsia"/>
          <w:kern w:val="0"/>
          <w:sz w:val="24"/>
          <w:szCs w:val="24"/>
          <w:lang w:val="en-US" w:eastAsia="zh-CN"/>
        </w:rPr>
        <w:t>13</w:t>
      </w:r>
      <w:r>
        <w:rPr>
          <w:kern w:val="0"/>
          <w:sz w:val="24"/>
          <w:szCs w:val="24"/>
        </w:rPr>
        <w:t>条（试验原始记录和临床病例报告表（包括电子病例报告表））和第</w:t>
      </w:r>
      <w:r>
        <w:rPr>
          <w:rFonts w:hint="eastAsia"/>
          <w:kern w:val="0"/>
          <w:sz w:val="24"/>
          <w:szCs w:val="24"/>
          <w:lang w:val="en-US" w:eastAsia="zh-CN"/>
        </w:rPr>
        <w:t>15</w:t>
      </w:r>
      <w:r>
        <w:rPr>
          <w:kern w:val="0"/>
          <w:sz w:val="24"/>
          <w:szCs w:val="24"/>
        </w:rPr>
        <w:t>条（试验引起的伤害赔偿）</w:t>
      </w:r>
      <w:r>
        <w:rPr>
          <w:rFonts w:hint="eastAsia"/>
          <w:kern w:val="0"/>
          <w:sz w:val="24"/>
          <w:szCs w:val="24"/>
        </w:rPr>
        <w:t>第</w:t>
      </w:r>
      <w:r>
        <w:rPr>
          <w:rFonts w:hint="eastAsia"/>
          <w:kern w:val="0"/>
          <w:sz w:val="24"/>
          <w:szCs w:val="24"/>
          <w:lang w:val="en-US" w:eastAsia="zh-CN"/>
        </w:rPr>
        <w:t>16</w:t>
      </w:r>
      <w:r>
        <w:rPr>
          <w:rFonts w:hint="eastAsia"/>
          <w:kern w:val="0"/>
          <w:sz w:val="24"/>
          <w:szCs w:val="24"/>
        </w:rPr>
        <w:t>条如因试验对受试者健康及安全超出预期导致的提前终止试验，申办方需承担受试者需要进行的安全性随访费用以及按法律规定给受试者带来的损害赔偿</w:t>
      </w:r>
      <w:r>
        <w:rPr>
          <w:kern w:val="0"/>
          <w:sz w:val="24"/>
          <w:szCs w:val="24"/>
        </w:rPr>
        <w:t>以及根据其自身性质仍应继续有效的条款的效力。</w:t>
      </w:r>
    </w:p>
    <w:p w14:paraId="0F5CD776">
      <w:pPr>
        <w:spacing w:line="348" w:lineRule="auto"/>
        <w:ind w:firstLine="480" w:firstLineChars="200"/>
        <w:rPr>
          <w:kern w:val="0"/>
          <w:sz w:val="24"/>
          <w:szCs w:val="24"/>
        </w:rPr>
      </w:pPr>
      <w:r>
        <w:rPr>
          <w:kern w:val="0"/>
          <w:sz w:val="24"/>
          <w:szCs w:val="24"/>
        </w:rPr>
        <w:t>对本协议的任何修改均应由</w:t>
      </w:r>
      <w:r>
        <w:rPr>
          <w:rFonts w:hint="eastAsia"/>
          <w:kern w:val="0"/>
          <w:sz w:val="24"/>
          <w:szCs w:val="24"/>
        </w:rPr>
        <w:t>三</w:t>
      </w:r>
      <w:r>
        <w:rPr>
          <w:kern w:val="0"/>
          <w:sz w:val="24"/>
          <w:szCs w:val="24"/>
        </w:rPr>
        <w:t>方以书面形式作出；任何一方未经另一方事先书面同意，不得将其在本协议项下的任何权利、权益或义务予以转让，并且任何该种转让的尝试均为无效。</w:t>
      </w:r>
    </w:p>
    <w:p w14:paraId="11056A3D">
      <w:pPr>
        <w:spacing w:line="348" w:lineRule="auto"/>
        <w:ind w:firstLine="480" w:firstLineChars="200"/>
        <w:rPr>
          <w:rFonts w:hint="default" w:eastAsia="宋体"/>
          <w:kern w:val="0"/>
          <w:sz w:val="24"/>
          <w:szCs w:val="24"/>
          <w:lang w:val="en-US" w:eastAsia="zh-CN"/>
        </w:rPr>
      </w:pPr>
      <w:r>
        <w:rPr>
          <w:rFonts w:hint="eastAsia"/>
          <w:kern w:val="0"/>
          <w:sz w:val="24"/>
          <w:szCs w:val="24"/>
          <w:lang w:val="en-US" w:eastAsia="zh-CN"/>
        </w:rPr>
        <w:t>申办方必需对递交到本机构的所有资料的真实性、合法性负责，如因递交资料的不真实、不合法带来的一切损失由申办方全部承担。</w:t>
      </w:r>
    </w:p>
    <w:p w14:paraId="5AFB11F2">
      <w:pPr>
        <w:spacing w:line="348" w:lineRule="auto"/>
        <w:ind w:firstLine="480" w:firstLineChars="200"/>
        <w:rPr>
          <w:rFonts w:hint="eastAsia"/>
          <w:kern w:val="0"/>
          <w:sz w:val="24"/>
          <w:szCs w:val="24"/>
        </w:rPr>
      </w:pPr>
      <w:r>
        <w:rPr>
          <w:kern w:val="0"/>
          <w:sz w:val="24"/>
          <w:szCs w:val="24"/>
        </w:rPr>
        <w:t>本协议中使用之标题仅为参考之便，并非为本协议之条款作定义或对其予以限制。</w:t>
      </w:r>
    </w:p>
    <w:p w14:paraId="6817196E">
      <w:pPr>
        <w:spacing w:line="348" w:lineRule="auto"/>
        <w:ind w:firstLine="480" w:firstLineChars="200"/>
        <w:rPr>
          <w:kern w:val="0"/>
          <w:sz w:val="24"/>
          <w:szCs w:val="24"/>
        </w:rPr>
      </w:pPr>
      <w:r>
        <w:rPr>
          <w:kern w:val="0"/>
          <w:sz w:val="24"/>
          <w:szCs w:val="24"/>
        </w:rPr>
        <w:t>本协议以中文写成，，一式</w:t>
      </w:r>
      <w:r>
        <w:rPr>
          <w:rFonts w:hint="eastAsia"/>
          <w:kern w:val="0"/>
          <w:sz w:val="24"/>
          <w:szCs w:val="24"/>
          <w:lang w:val="en-US" w:eastAsia="zh-CN"/>
        </w:rPr>
        <w:t>捌</w:t>
      </w:r>
      <w:r>
        <w:rPr>
          <w:kern w:val="0"/>
          <w:sz w:val="24"/>
          <w:szCs w:val="24"/>
        </w:rPr>
        <w:t>（</w:t>
      </w:r>
      <w:r>
        <w:rPr>
          <w:rFonts w:hint="eastAsia"/>
          <w:kern w:val="0"/>
          <w:sz w:val="24"/>
          <w:szCs w:val="24"/>
          <w:lang w:val="en-US" w:eastAsia="zh-CN"/>
        </w:rPr>
        <w:t>8</w:t>
      </w:r>
      <w:r>
        <w:rPr>
          <w:kern w:val="0"/>
          <w:sz w:val="24"/>
          <w:szCs w:val="24"/>
        </w:rPr>
        <w:t>）份，</w:t>
      </w:r>
      <w:r>
        <w:rPr>
          <w:rFonts w:hint="eastAsia"/>
          <w:kern w:val="0"/>
          <w:sz w:val="24"/>
          <w:szCs w:val="24"/>
        </w:rPr>
        <w:t>研究中心执</w:t>
      </w:r>
      <w:r>
        <w:rPr>
          <w:rFonts w:hint="eastAsia"/>
          <w:kern w:val="0"/>
          <w:sz w:val="24"/>
          <w:szCs w:val="24"/>
          <w:lang w:val="en-US" w:eastAsia="zh-CN"/>
        </w:rPr>
        <w:t>肆</w:t>
      </w:r>
      <w:r>
        <w:rPr>
          <w:kern w:val="0"/>
          <w:sz w:val="24"/>
          <w:szCs w:val="24"/>
        </w:rPr>
        <w:t>（</w:t>
      </w:r>
      <w:r>
        <w:rPr>
          <w:rFonts w:hint="eastAsia"/>
          <w:kern w:val="0"/>
          <w:sz w:val="24"/>
          <w:szCs w:val="24"/>
          <w:lang w:val="en-US" w:eastAsia="zh-CN"/>
        </w:rPr>
        <w:t>4</w:t>
      </w:r>
      <w:r>
        <w:rPr>
          <w:kern w:val="0"/>
          <w:sz w:val="24"/>
          <w:szCs w:val="24"/>
        </w:rPr>
        <w:t>）份，</w:t>
      </w:r>
      <w:r>
        <w:rPr>
          <w:rFonts w:hint="eastAsia"/>
          <w:kern w:val="0"/>
          <w:sz w:val="24"/>
          <w:szCs w:val="24"/>
          <w:lang w:val="en-US" w:eastAsia="zh-CN"/>
        </w:rPr>
        <w:t>******（申办方）</w:t>
      </w:r>
      <w:r>
        <w:rPr>
          <w:kern w:val="0"/>
          <w:sz w:val="24"/>
          <w:szCs w:val="24"/>
        </w:rPr>
        <w:t>执</w:t>
      </w:r>
      <w:r>
        <w:rPr>
          <w:rFonts w:hint="eastAsia"/>
          <w:kern w:val="0"/>
          <w:sz w:val="24"/>
          <w:szCs w:val="24"/>
        </w:rPr>
        <w:t>贰</w:t>
      </w:r>
      <w:r>
        <w:rPr>
          <w:kern w:val="0"/>
          <w:sz w:val="24"/>
          <w:szCs w:val="24"/>
        </w:rPr>
        <w:t>（</w:t>
      </w:r>
      <w:r>
        <w:rPr>
          <w:rFonts w:hint="eastAsia"/>
          <w:kern w:val="0"/>
          <w:sz w:val="24"/>
          <w:szCs w:val="24"/>
        </w:rPr>
        <w:t>2</w:t>
      </w:r>
      <w:r>
        <w:rPr>
          <w:kern w:val="0"/>
          <w:sz w:val="24"/>
          <w:szCs w:val="24"/>
        </w:rPr>
        <w:t>）份</w:t>
      </w:r>
      <w:r>
        <w:rPr>
          <w:rFonts w:hint="eastAsia"/>
          <w:kern w:val="0"/>
          <w:sz w:val="24"/>
          <w:szCs w:val="24"/>
        </w:rPr>
        <w:t>，</w:t>
      </w:r>
      <w:r>
        <w:rPr>
          <w:rFonts w:hint="eastAsia"/>
          <w:kern w:val="0"/>
          <w:sz w:val="24"/>
          <w:szCs w:val="24"/>
          <w:lang w:eastAsia="zh-CN"/>
        </w:rPr>
        <w:t>******（CRO）</w:t>
      </w:r>
      <w:r>
        <w:rPr>
          <w:kern w:val="0"/>
          <w:sz w:val="24"/>
          <w:szCs w:val="24"/>
        </w:rPr>
        <w:t>执</w:t>
      </w:r>
      <w:r>
        <w:rPr>
          <w:rFonts w:hint="eastAsia"/>
          <w:kern w:val="0"/>
          <w:sz w:val="24"/>
          <w:szCs w:val="24"/>
        </w:rPr>
        <w:t>贰</w:t>
      </w:r>
      <w:r>
        <w:rPr>
          <w:kern w:val="0"/>
          <w:sz w:val="24"/>
          <w:szCs w:val="24"/>
        </w:rPr>
        <w:t>（</w:t>
      </w:r>
      <w:r>
        <w:rPr>
          <w:rFonts w:hint="eastAsia"/>
          <w:kern w:val="0"/>
          <w:sz w:val="24"/>
          <w:szCs w:val="24"/>
        </w:rPr>
        <w:t>2</w:t>
      </w:r>
      <w:r>
        <w:rPr>
          <w:kern w:val="0"/>
          <w:sz w:val="24"/>
          <w:szCs w:val="24"/>
        </w:rPr>
        <w:t>）份，每份具有同等法律效力。</w:t>
      </w:r>
    </w:p>
    <w:p w14:paraId="3C89F6FD">
      <w:pPr>
        <w:spacing w:line="348" w:lineRule="auto"/>
        <w:jc w:val="center"/>
        <w:rPr>
          <w:b/>
          <w:bCs/>
          <w:kern w:val="0"/>
          <w:sz w:val="24"/>
          <w:szCs w:val="24"/>
        </w:rPr>
      </w:pPr>
      <w:r>
        <w:rPr>
          <w:kern w:val="0"/>
          <w:sz w:val="24"/>
          <w:szCs w:val="24"/>
        </w:rPr>
        <w:br w:type="page"/>
      </w:r>
      <w:r>
        <w:rPr>
          <w:b/>
          <w:bCs/>
          <w:kern w:val="0"/>
          <w:sz w:val="24"/>
          <w:szCs w:val="24"/>
        </w:rPr>
        <w:t>付费日程表</w:t>
      </w:r>
    </w:p>
    <w:p w14:paraId="448A0B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48" w:lineRule="auto"/>
        <w:jc w:val="center"/>
        <w:rPr>
          <w:b/>
          <w:bCs/>
          <w:kern w:val="0"/>
          <w:sz w:val="24"/>
          <w:szCs w:val="24"/>
        </w:rPr>
      </w:pPr>
    </w:p>
    <w:p w14:paraId="3FAF9C5E">
      <w:pPr>
        <w:numPr>
          <w:ilvl w:val="0"/>
          <w:numId w:val="5"/>
        </w:numPr>
        <w:spacing w:line="348" w:lineRule="auto"/>
        <w:rPr>
          <w:kern w:val="0"/>
          <w:sz w:val="24"/>
          <w:szCs w:val="24"/>
        </w:rPr>
      </w:pPr>
      <w:r>
        <w:rPr>
          <w:rFonts w:hint="eastAsia"/>
          <w:kern w:val="0"/>
          <w:sz w:val="24"/>
          <w:szCs w:val="24"/>
          <w:lang w:val="en-US" w:eastAsia="zh-CN"/>
        </w:rPr>
        <w:t>临床</w:t>
      </w:r>
      <w:r>
        <w:rPr>
          <w:rFonts w:hint="eastAsia"/>
          <w:kern w:val="0"/>
          <w:sz w:val="24"/>
          <w:szCs w:val="24"/>
        </w:rPr>
        <w:t>观察费</w:t>
      </w:r>
      <w:r>
        <w:rPr>
          <w:kern w:val="0"/>
          <w:sz w:val="24"/>
          <w:szCs w:val="24"/>
        </w:rPr>
        <w:t>：</w:t>
      </w:r>
      <w:r>
        <w:rPr>
          <w:rFonts w:hint="eastAsia"/>
          <w:kern w:val="0"/>
          <w:sz w:val="24"/>
          <w:szCs w:val="24"/>
          <w:lang w:eastAsia="zh-CN"/>
        </w:rPr>
        <w:t>******（CRO）</w:t>
      </w:r>
      <w:r>
        <w:rPr>
          <w:rFonts w:hint="eastAsia"/>
          <w:kern w:val="0"/>
          <w:sz w:val="24"/>
          <w:szCs w:val="24"/>
        </w:rPr>
        <w:t>按照观察访视（全部完成病例数计算）支付观察费用，每例R</w:t>
      </w:r>
      <w:r>
        <w:rPr>
          <w:kern w:val="0"/>
          <w:sz w:val="24"/>
          <w:szCs w:val="24"/>
        </w:rPr>
        <w:t xml:space="preserve">MB </w:t>
      </w:r>
      <w:r>
        <w:rPr>
          <w:rFonts w:hint="eastAsia"/>
          <w:kern w:val="0"/>
          <w:sz w:val="24"/>
          <w:szCs w:val="24"/>
        </w:rPr>
        <w:t>¥</w:t>
      </w:r>
      <w:r>
        <w:rPr>
          <w:kern w:val="0"/>
          <w:sz w:val="24"/>
          <w:szCs w:val="24"/>
        </w:rPr>
        <w:t xml:space="preserve"> </w:t>
      </w:r>
      <w:r>
        <w:rPr>
          <w:rFonts w:hint="eastAsia"/>
          <w:kern w:val="0"/>
          <w:sz w:val="24"/>
          <w:szCs w:val="24"/>
          <w:lang w:eastAsia="zh-CN"/>
        </w:rPr>
        <w:t>******</w:t>
      </w:r>
      <w:r>
        <w:rPr>
          <w:rFonts w:hint="eastAsia"/>
          <w:kern w:val="0"/>
          <w:sz w:val="24"/>
          <w:szCs w:val="24"/>
        </w:rPr>
        <w:t>元标准支付研究单位观察费（附件一）</w:t>
      </w:r>
      <w:bookmarkStart w:id="14" w:name="OLE_LINK3"/>
      <w:bookmarkStart w:id="15" w:name="OLE_LINK4"/>
      <w:r>
        <w:rPr>
          <w:rFonts w:hint="eastAsia"/>
          <w:kern w:val="0"/>
          <w:sz w:val="24"/>
          <w:szCs w:val="24"/>
        </w:rPr>
        <w:t>，按试验病例</w:t>
      </w:r>
      <w:r>
        <w:rPr>
          <w:kern w:val="0"/>
          <w:sz w:val="24"/>
          <w:szCs w:val="24"/>
        </w:rPr>
        <w:t>8</w:t>
      </w:r>
      <w:r>
        <w:rPr>
          <w:rFonts w:hint="eastAsia"/>
          <w:kern w:val="0"/>
          <w:sz w:val="24"/>
          <w:szCs w:val="24"/>
        </w:rPr>
        <w:t>例计算，</w:t>
      </w:r>
      <w:r>
        <w:rPr>
          <w:rFonts w:hint="eastAsia"/>
          <w:kern w:val="0"/>
          <w:sz w:val="24"/>
          <w:szCs w:val="24"/>
          <w:lang w:val="en-US" w:eastAsia="zh-CN"/>
        </w:rPr>
        <w:t>临床</w:t>
      </w:r>
      <w:r>
        <w:rPr>
          <w:rFonts w:hint="eastAsia"/>
          <w:kern w:val="0"/>
          <w:sz w:val="24"/>
          <w:szCs w:val="24"/>
        </w:rPr>
        <w:t>观察费共计R</w:t>
      </w:r>
      <w:r>
        <w:rPr>
          <w:kern w:val="0"/>
          <w:sz w:val="24"/>
          <w:szCs w:val="24"/>
        </w:rPr>
        <w:t xml:space="preserve">MB </w:t>
      </w:r>
      <w:r>
        <w:rPr>
          <w:rFonts w:hint="eastAsia"/>
          <w:kern w:val="0"/>
          <w:sz w:val="24"/>
          <w:szCs w:val="24"/>
        </w:rPr>
        <w:t>¥</w:t>
      </w:r>
      <w:r>
        <w:rPr>
          <w:rFonts w:hint="eastAsia"/>
          <w:kern w:val="0"/>
          <w:sz w:val="24"/>
          <w:szCs w:val="24"/>
          <w:lang w:eastAsia="zh-CN"/>
        </w:rPr>
        <w:t>******</w:t>
      </w:r>
      <w:r>
        <w:rPr>
          <w:rFonts w:hint="eastAsia"/>
          <w:kern w:val="0"/>
          <w:sz w:val="24"/>
          <w:szCs w:val="24"/>
        </w:rPr>
        <w:t>元。</w:t>
      </w:r>
      <w:r>
        <w:rPr>
          <w:kern w:val="0"/>
          <w:sz w:val="24"/>
          <w:szCs w:val="24"/>
        </w:rPr>
        <w:t xml:space="preserve"> </w:t>
      </w:r>
      <w:r>
        <w:rPr>
          <w:rFonts w:hint="eastAsia"/>
          <w:kern w:val="0"/>
          <w:sz w:val="24"/>
          <w:szCs w:val="24"/>
        </w:rPr>
        <w:t>按实际完成的访视结算。</w:t>
      </w:r>
    </w:p>
    <w:p w14:paraId="3BC41E8A">
      <w:pPr>
        <w:numPr>
          <w:ilvl w:val="0"/>
          <w:numId w:val="5"/>
        </w:numPr>
        <w:spacing w:line="348" w:lineRule="auto"/>
        <w:rPr>
          <w:kern w:val="0"/>
          <w:sz w:val="24"/>
          <w:szCs w:val="24"/>
        </w:rPr>
      </w:pPr>
      <w:r>
        <w:rPr>
          <w:rFonts w:hint="eastAsia"/>
          <w:kern w:val="0"/>
          <w:sz w:val="24"/>
          <w:szCs w:val="24"/>
        </w:rPr>
        <w:t>受试者检查费：</w:t>
      </w:r>
      <w:r>
        <w:rPr>
          <w:rFonts w:hint="eastAsia"/>
          <w:kern w:val="0"/>
          <w:sz w:val="24"/>
          <w:szCs w:val="24"/>
          <w:lang w:eastAsia="zh-CN"/>
        </w:rPr>
        <w:t>******（CRO）</w:t>
      </w:r>
      <w:r>
        <w:rPr>
          <w:rFonts w:hint="eastAsia"/>
          <w:kern w:val="0"/>
          <w:sz w:val="24"/>
          <w:szCs w:val="24"/>
        </w:rPr>
        <w:t>将按照每例R</w:t>
      </w:r>
      <w:r>
        <w:rPr>
          <w:kern w:val="0"/>
          <w:sz w:val="24"/>
          <w:szCs w:val="24"/>
        </w:rPr>
        <w:t>MB ¥</w:t>
      </w:r>
      <w:r>
        <w:rPr>
          <w:rFonts w:hint="eastAsia"/>
          <w:kern w:val="0"/>
          <w:sz w:val="24"/>
          <w:szCs w:val="24"/>
          <w:lang w:eastAsia="zh-CN"/>
        </w:rPr>
        <w:t>******</w:t>
      </w:r>
      <w:r>
        <w:rPr>
          <w:kern w:val="0"/>
          <w:sz w:val="24"/>
          <w:szCs w:val="24"/>
        </w:rPr>
        <w:t>元</w:t>
      </w:r>
      <w:r>
        <w:rPr>
          <w:rFonts w:hint="eastAsia"/>
          <w:kern w:val="0"/>
          <w:sz w:val="24"/>
          <w:szCs w:val="24"/>
        </w:rPr>
        <w:t>标准支付研究单位受试者检查费</w:t>
      </w:r>
      <w:r>
        <w:rPr>
          <w:kern w:val="0"/>
          <w:sz w:val="24"/>
          <w:szCs w:val="24"/>
        </w:rPr>
        <w:t>（</w:t>
      </w:r>
      <w:r>
        <w:rPr>
          <w:rFonts w:hint="eastAsia"/>
          <w:kern w:val="0"/>
          <w:sz w:val="24"/>
          <w:szCs w:val="24"/>
        </w:rPr>
        <w:t>附件一</w:t>
      </w:r>
      <w:r>
        <w:rPr>
          <w:kern w:val="0"/>
          <w:sz w:val="24"/>
          <w:szCs w:val="24"/>
        </w:rPr>
        <w:t>）</w:t>
      </w:r>
      <w:r>
        <w:rPr>
          <w:rFonts w:hint="eastAsia"/>
          <w:kern w:val="0"/>
          <w:sz w:val="24"/>
          <w:szCs w:val="24"/>
        </w:rPr>
        <w:t>，按试验病例</w:t>
      </w:r>
      <w:r>
        <w:rPr>
          <w:kern w:val="0"/>
          <w:sz w:val="24"/>
          <w:szCs w:val="24"/>
        </w:rPr>
        <w:t>8例计算，</w:t>
      </w:r>
      <w:r>
        <w:rPr>
          <w:rFonts w:hint="eastAsia"/>
          <w:kern w:val="0"/>
          <w:sz w:val="24"/>
          <w:szCs w:val="24"/>
        </w:rPr>
        <w:t>受试者检查费共计R</w:t>
      </w:r>
      <w:r>
        <w:rPr>
          <w:kern w:val="0"/>
          <w:sz w:val="24"/>
          <w:szCs w:val="24"/>
        </w:rPr>
        <w:t>MB ¥</w:t>
      </w:r>
      <w:r>
        <w:rPr>
          <w:rFonts w:hint="eastAsia"/>
          <w:kern w:val="0"/>
          <w:sz w:val="24"/>
          <w:szCs w:val="24"/>
          <w:lang w:eastAsia="zh-CN"/>
        </w:rPr>
        <w:t>******</w:t>
      </w:r>
      <w:r>
        <w:rPr>
          <w:kern w:val="0"/>
          <w:sz w:val="24"/>
          <w:szCs w:val="24"/>
        </w:rPr>
        <w:t>元。</w:t>
      </w:r>
      <w:r>
        <w:rPr>
          <w:rFonts w:hint="eastAsia" w:ascii="宋体" w:hAnsi="宋体"/>
          <w:kern w:val="0"/>
          <w:sz w:val="24"/>
          <w:szCs w:val="24"/>
        </w:rPr>
        <w:t>最后按实际</w:t>
      </w:r>
      <w:r>
        <w:rPr>
          <w:rFonts w:hint="eastAsia"/>
          <w:kern w:val="0"/>
          <w:sz w:val="24"/>
          <w:szCs w:val="24"/>
        </w:rPr>
        <w:t>费用</w:t>
      </w:r>
      <w:r>
        <w:rPr>
          <w:rFonts w:hint="eastAsia" w:ascii="宋体" w:hAnsi="宋体"/>
          <w:kern w:val="0"/>
          <w:sz w:val="24"/>
          <w:szCs w:val="24"/>
        </w:rPr>
        <w:t>结算。</w:t>
      </w:r>
    </w:p>
    <w:p w14:paraId="783E6462">
      <w:pPr>
        <w:numPr>
          <w:ilvl w:val="0"/>
          <w:numId w:val="5"/>
        </w:numPr>
        <w:spacing w:line="348" w:lineRule="auto"/>
        <w:rPr>
          <w:kern w:val="0"/>
          <w:sz w:val="24"/>
          <w:szCs w:val="24"/>
        </w:rPr>
      </w:pPr>
      <w:r>
        <w:rPr>
          <w:rFonts w:hint="eastAsia" w:ascii="宋体" w:hAnsi="宋体"/>
          <w:kern w:val="0"/>
          <w:sz w:val="24"/>
          <w:szCs w:val="24"/>
        </w:rPr>
        <w:t>受试者挂号费</w:t>
      </w:r>
      <w:r>
        <w:rPr>
          <w:rFonts w:ascii="宋体" w:hAnsi="宋体"/>
          <w:kern w:val="0"/>
          <w:sz w:val="24"/>
          <w:szCs w:val="24"/>
        </w:rPr>
        <w:t>：</w:t>
      </w:r>
      <w:r>
        <w:rPr>
          <w:rFonts w:hint="eastAsia" w:ascii="宋体" w:hAnsi="宋体"/>
          <w:kern w:val="0"/>
          <w:sz w:val="24"/>
          <w:szCs w:val="24"/>
          <w:lang w:eastAsia="zh-CN"/>
        </w:rPr>
        <w:t>******（CRO）</w:t>
      </w:r>
      <w:r>
        <w:rPr>
          <w:rFonts w:ascii="宋体" w:hAnsi="宋体"/>
          <w:kern w:val="0"/>
          <w:sz w:val="24"/>
          <w:szCs w:val="24"/>
        </w:rPr>
        <w:t>将按照每例</w:t>
      </w:r>
      <w:r>
        <w:rPr>
          <w:rFonts w:hint="eastAsia" w:ascii="宋体" w:hAnsi="宋体"/>
          <w:kern w:val="0"/>
          <w:sz w:val="24"/>
          <w:szCs w:val="24"/>
        </w:rPr>
        <w:t>RMB</w:t>
      </w:r>
      <w:r>
        <w:rPr>
          <w:rFonts w:ascii="宋体" w:hAnsi="宋体"/>
          <w:kern w:val="0"/>
          <w:sz w:val="24"/>
          <w:szCs w:val="24"/>
        </w:rPr>
        <w:t xml:space="preserve"> </w:t>
      </w:r>
      <w:r>
        <w:rPr>
          <w:kern w:val="0"/>
          <w:sz w:val="24"/>
          <w:szCs w:val="24"/>
        </w:rPr>
        <w:t>¥</w:t>
      </w:r>
      <w:r>
        <w:rPr>
          <w:rFonts w:hint="eastAsia"/>
          <w:kern w:val="0"/>
          <w:sz w:val="24"/>
          <w:szCs w:val="24"/>
          <w:lang w:eastAsia="zh-CN"/>
        </w:rPr>
        <w:t>******</w:t>
      </w:r>
      <w:r>
        <w:rPr>
          <w:rFonts w:hint="eastAsia"/>
          <w:kern w:val="0"/>
          <w:sz w:val="24"/>
          <w:szCs w:val="24"/>
        </w:rPr>
        <w:t>元</w:t>
      </w:r>
      <w:r>
        <w:rPr>
          <w:kern w:val="0"/>
          <w:sz w:val="24"/>
          <w:szCs w:val="24"/>
        </w:rPr>
        <w:t>标准支付研究单位</w:t>
      </w:r>
      <w:r>
        <w:rPr>
          <w:rFonts w:hint="eastAsia"/>
          <w:kern w:val="0"/>
          <w:sz w:val="24"/>
          <w:szCs w:val="24"/>
        </w:rPr>
        <w:t>受试者</w:t>
      </w:r>
      <w:r>
        <w:rPr>
          <w:kern w:val="0"/>
          <w:sz w:val="24"/>
          <w:szCs w:val="24"/>
        </w:rPr>
        <w:t>挂号费（</w:t>
      </w:r>
      <w:r>
        <w:rPr>
          <w:rFonts w:hint="eastAsia"/>
          <w:kern w:val="0"/>
          <w:sz w:val="24"/>
          <w:szCs w:val="24"/>
        </w:rPr>
        <w:t>附件一</w:t>
      </w:r>
      <w:r>
        <w:rPr>
          <w:kern w:val="0"/>
          <w:sz w:val="24"/>
          <w:szCs w:val="24"/>
        </w:rPr>
        <w:t>）</w:t>
      </w:r>
      <w:r>
        <w:rPr>
          <w:rFonts w:hint="eastAsia"/>
          <w:kern w:val="0"/>
          <w:sz w:val="24"/>
          <w:szCs w:val="24"/>
        </w:rPr>
        <w:t>，</w:t>
      </w:r>
      <w:r>
        <w:rPr>
          <w:kern w:val="0"/>
          <w:sz w:val="24"/>
          <w:szCs w:val="24"/>
        </w:rPr>
        <w:t>按试验病例</w:t>
      </w:r>
      <w:r>
        <w:rPr>
          <w:rFonts w:hint="eastAsia"/>
          <w:kern w:val="0"/>
          <w:sz w:val="24"/>
          <w:szCs w:val="24"/>
          <w:lang w:eastAsia="zh-CN"/>
        </w:rPr>
        <w:t>*</w:t>
      </w:r>
      <w:r>
        <w:rPr>
          <w:rFonts w:hint="eastAsia"/>
          <w:kern w:val="0"/>
          <w:sz w:val="24"/>
          <w:szCs w:val="24"/>
        </w:rPr>
        <w:t>例</w:t>
      </w:r>
      <w:r>
        <w:rPr>
          <w:kern w:val="0"/>
          <w:sz w:val="24"/>
          <w:szCs w:val="24"/>
        </w:rPr>
        <w:t>计划，受试者</w:t>
      </w:r>
      <w:r>
        <w:rPr>
          <w:rFonts w:hint="eastAsia"/>
          <w:kern w:val="0"/>
          <w:sz w:val="24"/>
          <w:szCs w:val="24"/>
        </w:rPr>
        <w:t>挂号</w:t>
      </w:r>
      <w:r>
        <w:rPr>
          <w:kern w:val="0"/>
          <w:sz w:val="24"/>
          <w:szCs w:val="24"/>
        </w:rPr>
        <w:t>费总计</w:t>
      </w:r>
      <w:r>
        <w:rPr>
          <w:rFonts w:hint="eastAsia"/>
          <w:kern w:val="0"/>
          <w:sz w:val="24"/>
          <w:szCs w:val="24"/>
        </w:rPr>
        <w:t>R</w:t>
      </w:r>
      <w:r>
        <w:rPr>
          <w:kern w:val="0"/>
          <w:sz w:val="24"/>
          <w:szCs w:val="24"/>
        </w:rPr>
        <w:t>MB ¥</w:t>
      </w:r>
      <w:r>
        <w:rPr>
          <w:rFonts w:hint="eastAsia"/>
          <w:kern w:val="0"/>
          <w:sz w:val="24"/>
          <w:szCs w:val="24"/>
          <w:lang w:eastAsia="zh-CN"/>
        </w:rPr>
        <w:t>******</w:t>
      </w:r>
      <w:r>
        <w:rPr>
          <w:rFonts w:hint="eastAsia"/>
          <w:kern w:val="0"/>
          <w:sz w:val="24"/>
          <w:szCs w:val="24"/>
        </w:rPr>
        <w:t>元。</w:t>
      </w:r>
      <w:r>
        <w:rPr>
          <w:kern w:val="0"/>
          <w:sz w:val="24"/>
          <w:szCs w:val="24"/>
        </w:rPr>
        <w:t>最后</w:t>
      </w:r>
      <w:r>
        <w:rPr>
          <w:rFonts w:hint="eastAsia"/>
          <w:kern w:val="0"/>
          <w:sz w:val="24"/>
          <w:szCs w:val="24"/>
        </w:rPr>
        <w:t>按实际费用结算</w:t>
      </w:r>
      <w:r>
        <w:rPr>
          <w:kern w:val="0"/>
          <w:sz w:val="24"/>
          <w:szCs w:val="24"/>
        </w:rPr>
        <w:t>。</w:t>
      </w:r>
    </w:p>
    <w:bookmarkEnd w:id="14"/>
    <w:bookmarkEnd w:id="15"/>
    <w:p w14:paraId="33C7148E">
      <w:pPr>
        <w:numPr>
          <w:ilvl w:val="0"/>
          <w:numId w:val="5"/>
        </w:numPr>
        <w:spacing w:line="348" w:lineRule="auto"/>
        <w:rPr>
          <w:kern w:val="0"/>
          <w:sz w:val="24"/>
          <w:szCs w:val="24"/>
        </w:rPr>
      </w:pPr>
      <w:r>
        <w:rPr>
          <w:kern w:val="0"/>
          <w:sz w:val="24"/>
          <w:szCs w:val="24"/>
        </w:rPr>
        <w:t>受试者</w:t>
      </w:r>
      <w:r>
        <w:rPr>
          <w:rFonts w:hint="eastAsia"/>
          <w:kern w:val="0"/>
          <w:sz w:val="24"/>
          <w:szCs w:val="24"/>
        </w:rPr>
        <w:t>交通补偿</w:t>
      </w:r>
      <w:r>
        <w:rPr>
          <w:kern w:val="0"/>
          <w:sz w:val="24"/>
          <w:szCs w:val="24"/>
        </w:rPr>
        <w:t>：</w:t>
      </w:r>
      <w:r>
        <w:rPr>
          <w:rFonts w:hint="eastAsia"/>
          <w:kern w:val="0"/>
          <w:sz w:val="24"/>
          <w:szCs w:val="24"/>
          <w:lang w:eastAsia="zh-CN"/>
        </w:rPr>
        <w:t>******（CRO）</w:t>
      </w:r>
      <w:r>
        <w:rPr>
          <w:rFonts w:hint="eastAsia"/>
          <w:kern w:val="0"/>
          <w:sz w:val="24"/>
          <w:szCs w:val="24"/>
        </w:rPr>
        <w:t>将按照每例R</w:t>
      </w:r>
      <w:r>
        <w:rPr>
          <w:kern w:val="0"/>
          <w:sz w:val="24"/>
          <w:szCs w:val="24"/>
        </w:rPr>
        <w:t>MB ¥</w:t>
      </w:r>
      <w:r>
        <w:rPr>
          <w:rFonts w:hint="eastAsia"/>
          <w:kern w:val="0"/>
          <w:sz w:val="24"/>
          <w:szCs w:val="24"/>
          <w:lang w:eastAsia="zh-CN"/>
        </w:rPr>
        <w:t>******</w:t>
      </w:r>
      <w:r>
        <w:rPr>
          <w:kern w:val="0"/>
          <w:sz w:val="24"/>
          <w:szCs w:val="24"/>
        </w:rPr>
        <w:t>元</w:t>
      </w:r>
      <w:r>
        <w:rPr>
          <w:rFonts w:hint="eastAsia"/>
          <w:kern w:val="0"/>
          <w:sz w:val="24"/>
          <w:szCs w:val="24"/>
        </w:rPr>
        <w:t>标准支付研究单位受试者交通补偿费用</w:t>
      </w:r>
      <w:r>
        <w:rPr>
          <w:kern w:val="0"/>
          <w:sz w:val="24"/>
          <w:szCs w:val="24"/>
        </w:rPr>
        <w:t>（</w:t>
      </w:r>
      <w:r>
        <w:rPr>
          <w:rFonts w:hint="eastAsia"/>
          <w:kern w:val="0"/>
          <w:sz w:val="24"/>
          <w:szCs w:val="24"/>
        </w:rPr>
        <w:t>附件一</w:t>
      </w:r>
      <w:r>
        <w:rPr>
          <w:kern w:val="0"/>
          <w:sz w:val="24"/>
          <w:szCs w:val="24"/>
        </w:rPr>
        <w:t>）</w:t>
      </w:r>
      <w:r>
        <w:rPr>
          <w:rFonts w:hint="eastAsia"/>
          <w:kern w:val="0"/>
          <w:sz w:val="24"/>
          <w:szCs w:val="24"/>
        </w:rPr>
        <w:t>，按试验病例</w:t>
      </w:r>
      <w:r>
        <w:rPr>
          <w:rFonts w:hint="eastAsia"/>
          <w:kern w:val="0"/>
          <w:sz w:val="24"/>
          <w:szCs w:val="24"/>
          <w:lang w:val="en-US" w:eastAsia="zh-CN"/>
        </w:rPr>
        <w:t>*</w:t>
      </w:r>
      <w:r>
        <w:rPr>
          <w:kern w:val="0"/>
          <w:sz w:val="24"/>
          <w:szCs w:val="24"/>
        </w:rPr>
        <w:t>例计算，</w:t>
      </w:r>
      <w:r>
        <w:rPr>
          <w:rFonts w:hint="eastAsia"/>
          <w:kern w:val="0"/>
          <w:sz w:val="24"/>
          <w:szCs w:val="24"/>
        </w:rPr>
        <w:t>受试者交通补费共计R</w:t>
      </w:r>
      <w:r>
        <w:rPr>
          <w:kern w:val="0"/>
          <w:sz w:val="24"/>
          <w:szCs w:val="24"/>
        </w:rPr>
        <w:t xml:space="preserve">MB ¥ </w:t>
      </w:r>
      <w:r>
        <w:rPr>
          <w:rFonts w:hint="eastAsia"/>
          <w:kern w:val="0"/>
          <w:sz w:val="24"/>
          <w:szCs w:val="24"/>
          <w:lang w:eastAsia="zh-CN"/>
        </w:rPr>
        <w:t>******</w:t>
      </w:r>
      <w:r>
        <w:rPr>
          <w:kern w:val="0"/>
          <w:sz w:val="24"/>
          <w:szCs w:val="24"/>
        </w:rPr>
        <w:t>元。</w:t>
      </w:r>
      <w:r>
        <w:rPr>
          <w:rFonts w:hint="eastAsia" w:ascii="宋体" w:hAnsi="宋体"/>
          <w:kern w:val="0"/>
          <w:sz w:val="24"/>
          <w:szCs w:val="24"/>
        </w:rPr>
        <w:t>按照实际</w:t>
      </w:r>
      <w:r>
        <w:rPr>
          <w:rFonts w:hint="eastAsia"/>
          <w:kern w:val="0"/>
          <w:sz w:val="24"/>
          <w:szCs w:val="24"/>
        </w:rPr>
        <w:t>费用</w:t>
      </w:r>
      <w:r>
        <w:rPr>
          <w:rFonts w:hint="eastAsia" w:ascii="宋体" w:hAnsi="宋体"/>
          <w:kern w:val="0"/>
          <w:sz w:val="24"/>
          <w:szCs w:val="24"/>
        </w:rPr>
        <w:t>结算。</w:t>
      </w:r>
    </w:p>
    <w:p w14:paraId="37EB37D2">
      <w:pPr>
        <w:numPr>
          <w:ilvl w:val="0"/>
          <w:numId w:val="5"/>
        </w:numPr>
        <w:spacing w:line="348" w:lineRule="auto"/>
        <w:rPr>
          <w:kern w:val="0"/>
          <w:sz w:val="24"/>
          <w:szCs w:val="24"/>
        </w:rPr>
      </w:pPr>
      <w:r>
        <w:rPr>
          <w:rFonts w:hint="eastAsia"/>
          <w:kern w:val="0"/>
          <w:sz w:val="24"/>
          <w:szCs w:val="24"/>
        </w:rPr>
        <w:t>受试者采血补偿：</w:t>
      </w:r>
      <w:r>
        <w:rPr>
          <w:rFonts w:hint="eastAsia"/>
          <w:kern w:val="0"/>
          <w:sz w:val="24"/>
          <w:szCs w:val="24"/>
          <w:lang w:eastAsia="zh-CN"/>
        </w:rPr>
        <w:t>******（CRO）</w:t>
      </w:r>
      <w:r>
        <w:rPr>
          <w:rFonts w:hint="eastAsia"/>
          <w:kern w:val="0"/>
          <w:sz w:val="24"/>
          <w:szCs w:val="24"/>
        </w:rPr>
        <w:t>将按照每例R</w:t>
      </w:r>
      <w:r>
        <w:rPr>
          <w:kern w:val="0"/>
          <w:sz w:val="24"/>
          <w:szCs w:val="24"/>
        </w:rPr>
        <w:t xml:space="preserve">MB ¥ </w:t>
      </w:r>
      <w:r>
        <w:rPr>
          <w:rFonts w:hint="eastAsia"/>
          <w:kern w:val="0"/>
          <w:sz w:val="24"/>
          <w:szCs w:val="24"/>
          <w:lang w:eastAsia="zh-CN"/>
        </w:rPr>
        <w:t>******</w:t>
      </w:r>
      <w:r>
        <w:rPr>
          <w:kern w:val="0"/>
          <w:sz w:val="24"/>
          <w:szCs w:val="24"/>
        </w:rPr>
        <w:t>元</w:t>
      </w:r>
      <w:r>
        <w:rPr>
          <w:rFonts w:hint="eastAsia"/>
          <w:kern w:val="0"/>
          <w:sz w:val="24"/>
          <w:szCs w:val="24"/>
          <w:lang w:eastAsia="zh-CN"/>
        </w:rPr>
        <w:t>（病毒血样采集补偿</w:t>
      </w:r>
      <w:r>
        <w:rPr>
          <w:kern w:val="0"/>
          <w:sz w:val="24"/>
          <w:szCs w:val="24"/>
        </w:rPr>
        <w:t xml:space="preserve"> ¥ </w:t>
      </w:r>
      <w:r>
        <w:rPr>
          <w:rFonts w:hint="eastAsia"/>
          <w:kern w:val="0"/>
          <w:sz w:val="24"/>
          <w:szCs w:val="24"/>
          <w:lang w:eastAsia="zh-CN"/>
        </w:rPr>
        <w:t>******</w:t>
      </w:r>
      <w:r>
        <w:rPr>
          <w:rFonts w:hint="eastAsia"/>
          <w:kern w:val="0"/>
          <w:sz w:val="24"/>
          <w:szCs w:val="24"/>
          <w:lang w:val="en-US" w:eastAsia="zh-CN"/>
        </w:rPr>
        <w:t>元/例，PK样本采集补偿</w:t>
      </w:r>
      <w:r>
        <w:rPr>
          <w:kern w:val="0"/>
          <w:sz w:val="24"/>
          <w:szCs w:val="24"/>
        </w:rPr>
        <w:t>¥</w:t>
      </w:r>
      <w:r>
        <w:rPr>
          <w:rFonts w:hint="eastAsia"/>
          <w:kern w:val="0"/>
          <w:sz w:val="24"/>
          <w:szCs w:val="24"/>
          <w:lang w:eastAsia="zh-CN"/>
        </w:rPr>
        <w:t>******</w:t>
      </w:r>
      <w:r>
        <w:rPr>
          <w:rFonts w:hint="eastAsia"/>
          <w:kern w:val="0"/>
          <w:sz w:val="24"/>
          <w:szCs w:val="24"/>
          <w:lang w:val="en-US" w:eastAsia="zh-CN"/>
        </w:rPr>
        <w:t>元/例</w:t>
      </w:r>
      <w:r>
        <w:rPr>
          <w:rFonts w:hint="eastAsia"/>
          <w:kern w:val="0"/>
          <w:sz w:val="24"/>
          <w:szCs w:val="24"/>
          <w:lang w:eastAsia="zh-CN"/>
        </w:rPr>
        <w:t>）</w:t>
      </w:r>
      <w:r>
        <w:rPr>
          <w:rFonts w:hint="eastAsia"/>
          <w:kern w:val="0"/>
          <w:sz w:val="24"/>
          <w:szCs w:val="24"/>
        </w:rPr>
        <w:t>标准支付研究单位受试者采血补偿费用</w:t>
      </w:r>
      <w:r>
        <w:rPr>
          <w:kern w:val="0"/>
          <w:sz w:val="24"/>
          <w:szCs w:val="24"/>
        </w:rPr>
        <w:t>（</w:t>
      </w:r>
      <w:r>
        <w:rPr>
          <w:rFonts w:hint="eastAsia"/>
          <w:kern w:val="0"/>
          <w:sz w:val="24"/>
          <w:szCs w:val="24"/>
        </w:rPr>
        <w:t>附件一</w:t>
      </w:r>
      <w:r>
        <w:rPr>
          <w:kern w:val="0"/>
          <w:sz w:val="24"/>
          <w:szCs w:val="24"/>
        </w:rPr>
        <w:t>）</w:t>
      </w:r>
      <w:r>
        <w:rPr>
          <w:rFonts w:hint="eastAsia"/>
          <w:kern w:val="0"/>
          <w:sz w:val="24"/>
          <w:szCs w:val="24"/>
        </w:rPr>
        <w:t>，按试验病例</w:t>
      </w:r>
      <w:r>
        <w:rPr>
          <w:kern w:val="0"/>
          <w:sz w:val="24"/>
          <w:szCs w:val="24"/>
        </w:rPr>
        <w:t>8例计算，</w:t>
      </w:r>
      <w:r>
        <w:rPr>
          <w:rFonts w:hint="eastAsia"/>
          <w:kern w:val="0"/>
          <w:sz w:val="24"/>
          <w:szCs w:val="24"/>
        </w:rPr>
        <w:t>受试者采血补偿费共计R</w:t>
      </w:r>
      <w:r>
        <w:rPr>
          <w:kern w:val="0"/>
          <w:sz w:val="24"/>
          <w:szCs w:val="24"/>
        </w:rPr>
        <w:t>MB ¥</w:t>
      </w:r>
      <w:r>
        <w:rPr>
          <w:rFonts w:hint="eastAsia"/>
          <w:kern w:val="0"/>
          <w:sz w:val="24"/>
          <w:szCs w:val="24"/>
          <w:lang w:eastAsia="zh-CN"/>
        </w:rPr>
        <w:t>******</w:t>
      </w:r>
      <w:r>
        <w:rPr>
          <w:kern w:val="0"/>
          <w:sz w:val="24"/>
          <w:szCs w:val="24"/>
        </w:rPr>
        <w:t>元。</w:t>
      </w:r>
      <w:bookmarkStart w:id="16" w:name="_Hlk39969407"/>
      <w:r>
        <w:rPr>
          <w:rFonts w:hint="eastAsia" w:ascii="宋体" w:hAnsi="宋体"/>
          <w:kern w:val="0"/>
          <w:sz w:val="24"/>
          <w:szCs w:val="24"/>
        </w:rPr>
        <w:t>按照实际</w:t>
      </w:r>
      <w:r>
        <w:rPr>
          <w:rFonts w:hint="eastAsia"/>
          <w:kern w:val="0"/>
          <w:sz w:val="24"/>
          <w:szCs w:val="24"/>
        </w:rPr>
        <w:t>费用结算</w:t>
      </w:r>
      <w:r>
        <w:rPr>
          <w:rFonts w:hint="eastAsia" w:ascii="宋体" w:hAnsi="宋体"/>
          <w:kern w:val="0"/>
          <w:sz w:val="24"/>
          <w:szCs w:val="24"/>
        </w:rPr>
        <w:t>。</w:t>
      </w:r>
      <w:bookmarkEnd w:id="16"/>
    </w:p>
    <w:p w14:paraId="4CBB3B32">
      <w:pPr>
        <w:numPr>
          <w:ilvl w:val="0"/>
          <w:numId w:val="5"/>
        </w:numPr>
        <w:spacing w:line="348" w:lineRule="auto"/>
        <w:rPr>
          <w:kern w:val="0"/>
          <w:sz w:val="24"/>
          <w:szCs w:val="24"/>
        </w:rPr>
      </w:pPr>
      <w:r>
        <w:rPr>
          <w:rFonts w:hint="eastAsia"/>
          <w:kern w:val="0"/>
          <w:sz w:val="24"/>
          <w:szCs w:val="24"/>
          <w:lang w:val="en-US" w:eastAsia="zh-CN"/>
        </w:rPr>
        <w:t>影像刻盘</w:t>
      </w:r>
      <w:r>
        <w:rPr>
          <w:rFonts w:hint="eastAsia"/>
          <w:kern w:val="0"/>
          <w:sz w:val="24"/>
          <w:szCs w:val="24"/>
        </w:rPr>
        <w:t>费</w:t>
      </w:r>
      <w:r>
        <w:rPr>
          <w:kern w:val="0"/>
          <w:sz w:val="24"/>
          <w:szCs w:val="24"/>
        </w:rPr>
        <w:t>：</w:t>
      </w:r>
      <w:r>
        <w:rPr>
          <w:rFonts w:hint="eastAsia"/>
          <w:kern w:val="0"/>
          <w:sz w:val="24"/>
          <w:szCs w:val="24"/>
          <w:lang w:eastAsia="zh-CN"/>
        </w:rPr>
        <w:t>******（CRO）</w:t>
      </w:r>
      <w:r>
        <w:rPr>
          <w:kern w:val="0"/>
          <w:sz w:val="24"/>
          <w:szCs w:val="24"/>
        </w:rPr>
        <w:t>将按照每例</w:t>
      </w:r>
      <w:r>
        <w:rPr>
          <w:rFonts w:hint="eastAsia"/>
          <w:kern w:val="0"/>
          <w:sz w:val="24"/>
          <w:szCs w:val="24"/>
        </w:rPr>
        <w:t>RMB</w:t>
      </w:r>
      <w:r>
        <w:rPr>
          <w:kern w:val="0"/>
          <w:sz w:val="24"/>
          <w:szCs w:val="24"/>
        </w:rPr>
        <w:t xml:space="preserve">¥ </w:t>
      </w:r>
      <w:r>
        <w:rPr>
          <w:rFonts w:hint="eastAsia"/>
          <w:kern w:val="0"/>
          <w:sz w:val="24"/>
          <w:szCs w:val="24"/>
          <w:lang w:val="en-US" w:eastAsia="zh-CN"/>
        </w:rPr>
        <w:t>20</w:t>
      </w:r>
      <w:r>
        <w:rPr>
          <w:rFonts w:hint="eastAsia"/>
          <w:kern w:val="0"/>
          <w:sz w:val="24"/>
          <w:szCs w:val="24"/>
        </w:rPr>
        <w:t>0元</w:t>
      </w:r>
      <w:r>
        <w:rPr>
          <w:rFonts w:hint="eastAsia"/>
          <w:kern w:val="0"/>
          <w:sz w:val="24"/>
          <w:szCs w:val="24"/>
          <w:lang w:val="en-US" w:eastAsia="zh-CN"/>
        </w:rPr>
        <w:t>/次</w:t>
      </w:r>
      <w:r>
        <w:rPr>
          <w:kern w:val="0"/>
          <w:sz w:val="24"/>
          <w:szCs w:val="24"/>
        </w:rPr>
        <w:t>标准</w:t>
      </w:r>
      <w:r>
        <w:rPr>
          <w:rFonts w:hint="eastAsia" w:ascii="宋体" w:hAnsi="宋体"/>
          <w:kern w:val="0"/>
          <w:sz w:val="24"/>
          <w:szCs w:val="24"/>
        </w:rPr>
        <w:t>，</w:t>
      </w:r>
      <w:r>
        <w:rPr>
          <w:rFonts w:hint="eastAsia"/>
          <w:kern w:val="0"/>
          <w:sz w:val="24"/>
          <w:szCs w:val="24"/>
        </w:rPr>
        <w:t>按试验病例</w:t>
      </w:r>
      <w:r>
        <w:rPr>
          <w:rFonts w:hint="eastAsia"/>
          <w:kern w:val="0"/>
          <w:sz w:val="24"/>
          <w:szCs w:val="24"/>
          <w:lang w:val="en-US" w:eastAsia="zh-CN"/>
        </w:rPr>
        <w:t>*</w:t>
      </w:r>
      <w:r>
        <w:rPr>
          <w:kern w:val="0"/>
          <w:sz w:val="24"/>
          <w:szCs w:val="24"/>
        </w:rPr>
        <w:t>例计算，</w:t>
      </w:r>
      <w:r>
        <w:rPr>
          <w:rFonts w:hint="eastAsia"/>
          <w:kern w:val="0"/>
          <w:sz w:val="24"/>
          <w:szCs w:val="24"/>
          <w:lang w:val="en-US" w:eastAsia="zh-CN"/>
        </w:rPr>
        <w:t>影像刻盘</w:t>
      </w:r>
      <w:r>
        <w:rPr>
          <w:rFonts w:hint="eastAsia"/>
          <w:kern w:val="0"/>
          <w:sz w:val="24"/>
          <w:szCs w:val="24"/>
        </w:rPr>
        <w:t>费共计R</w:t>
      </w:r>
      <w:r>
        <w:rPr>
          <w:kern w:val="0"/>
          <w:sz w:val="24"/>
          <w:szCs w:val="24"/>
        </w:rPr>
        <w:t xml:space="preserve">MB ¥ </w:t>
      </w:r>
      <w:r>
        <w:rPr>
          <w:rFonts w:hint="eastAsia"/>
          <w:kern w:val="0"/>
          <w:sz w:val="24"/>
          <w:szCs w:val="24"/>
          <w:lang w:val="en-US" w:eastAsia="zh-CN"/>
        </w:rPr>
        <w:t>8</w:t>
      </w:r>
      <w:r>
        <w:rPr>
          <w:kern w:val="0"/>
          <w:sz w:val="24"/>
          <w:szCs w:val="24"/>
        </w:rPr>
        <w:t>00元。</w:t>
      </w:r>
      <w:r>
        <w:rPr>
          <w:rFonts w:hint="eastAsia" w:ascii="宋体" w:hAnsi="宋体"/>
          <w:kern w:val="0"/>
          <w:sz w:val="24"/>
          <w:szCs w:val="24"/>
        </w:rPr>
        <w:t>按照实际完</w:t>
      </w:r>
      <w:r>
        <w:rPr>
          <w:rFonts w:hint="eastAsia"/>
          <w:kern w:val="0"/>
          <w:sz w:val="24"/>
          <w:szCs w:val="24"/>
        </w:rPr>
        <w:t>费用</w:t>
      </w:r>
      <w:r>
        <w:rPr>
          <w:rFonts w:hint="eastAsia" w:ascii="宋体" w:hAnsi="宋体"/>
          <w:kern w:val="0"/>
          <w:sz w:val="24"/>
          <w:szCs w:val="24"/>
        </w:rPr>
        <w:t>结算。</w:t>
      </w:r>
    </w:p>
    <w:p w14:paraId="2AC0B10D">
      <w:pPr>
        <w:numPr>
          <w:ilvl w:val="0"/>
          <w:numId w:val="5"/>
        </w:numPr>
        <w:spacing w:line="348" w:lineRule="auto"/>
        <w:rPr>
          <w:kern w:val="0"/>
          <w:sz w:val="24"/>
          <w:szCs w:val="24"/>
        </w:rPr>
      </w:pPr>
      <w:r>
        <w:rPr>
          <w:rFonts w:hint="eastAsia"/>
          <w:kern w:val="0"/>
          <w:sz w:val="24"/>
          <w:szCs w:val="24"/>
          <w:lang w:val="en-US" w:eastAsia="zh-CN"/>
        </w:rPr>
        <w:t>采血费</w:t>
      </w:r>
      <w:r>
        <w:rPr>
          <w:kern w:val="0"/>
          <w:sz w:val="24"/>
          <w:szCs w:val="24"/>
        </w:rPr>
        <w:t>：</w:t>
      </w:r>
      <w:r>
        <w:rPr>
          <w:rFonts w:hint="eastAsia"/>
          <w:kern w:val="0"/>
          <w:sz w:val="24"/>
          <w:szCs w:val="24"/>
          <w:lang w:eastAsia="zh-CN"/>
        </w:rPr>
        <w:t>******（CRO）</w:t>
      </w:r>
      <w:r>
        <w:rPr>
          <w:kern w:val="0"/>
          <w:sz w:val="24"/>
          <w:szCs w:val="24"/>
        </w:rPr>
        <w:t>将按照每例</w:t>
      </w:r>
      <w:r>
        <w:rPr>
          <w:rFonts w:hint="eastAsia"/>
          <w:kern w:val="0"/>
          <w:sz w:val="24"/>
          <w:szCs w:val="24"/>
        </w:rPr>
        <w:t>RMB</w:t>
      </w:r>
      <w:r>
        <w:rPr>
          <w:kern w:val="0"/>
          <w:sz w:val="24"/>
          <w:szCs w:val="24"/>
        </w:rPr>
        <w:t xml:space="preserve">¥ </w:t>
      </w:r>
      <w:r>
        <w:rPr>
          <w:rFonts w:hint="eastAsia"/>
          <w:kern w:val="0"/>
          <w:sz w:val="24"/>
          <w:szCs w:val="24"/>
          <w:lang w:val="en-US" w:eastAsia="zh-CN"/>
        </w:rPr>
        <w:t>10</w:t>
      </w:r>
      <w:r>
        <w:rPr>
          <w:rFonts w:hint="eastAsia"/>
          <w:kern w:val="0"/>
          <w:sz w:val="24"/>
          <w:szCs w:val="24"/>
        </w:rPr>
        <w:t>元</w:t>
      </w:r>
      <w:r>
        <w:rPr>
          <w:rFonts w:hint="eastAsia"/>
          <w:kern w:val="0"/>
          <w:sz w:val="24"/>
          <w:szCs w:val="24"/>
          <w:lang w:val="en-US" w:eastAsia="zh-CN"/>
        </w:rPr>
        <w:t>/管</w:t>
      </w:r>
      <w:r>
        <w:rPr>
          <w:kern w:val="0"/>
          <w:sz w:val="24"/>
          <w:szCs w:val="24"/>
        </w:rPr>
        <w:t>标准</w:t>
      </w:r>
      <w:r>
        <w:rPr>
          <w:rFonts w:hint="eastAsia" w:ascii="宋体" w:hAnsi="宋体"/>
          <w:kern w:val="0"/>
          <w:sz w:val="24"/>
          <w:szCs w:val="24"/>
        </w:rPr>
        <w:t>，</w:t>
      </w:r>
      <w:r>
        <w:rPr>
          <w:rFonts w:hint="eastAsia"/>
          <w:kern w:val="0"/>
          <w:sz w:val="24"/>
          <w:szCs w:val="24"/>
        </w:rPr>
        <w:t>按试验病例</w:t>
      </w:r>
      <w:r>
        <w:rPr>
          <w:rFonts w:hint="eastAsia"/>
          <w:kern w:val="0"/>
          <w:sz w:val="24"/>
          <w:szCs w:val="24"/>
          <w:lang w:val="en-US" w:eastAsia="zh-CN"/>
        </w:rPr>
        <w:t>*</w:t>
      </w:r>
      <w:r>
        <w:rPr>
          <w:kern w:val="0"/>
          <w:sz w:val="24"/>
          <w:szCs w:val="24"/>
        </w:rPr>
        <w:t>例计算，</w:t>
      </w:r>
      <w:r>
        <w:rPr>
          <w:rFonts w:hint="eastAsia"/>
          <w:kern w:val="0"/>
          <w:sz w:val="24"/>
          <w:szCs w:val="24"/>
          <w:lang w:val="en-US" w:eastAsia="zh-CN"/>
        </w:rPr>
        <w:t>每例*次采血，采血</w:t>
      </w:r>
      <w:r>
        <w:rPr>
          <w:rFonts w:hint="eastAsia"/>
          <w:kern w:val="0"/>
          <w:sz w:val="24"/>
          <w:szCs w:val="24"/>
        </w:rPr>
        <w:t>费共计R</w:t>
      </w:r>
      <w:r>
        <w:rPr>
          <w:kern w:val="0"/>
          <w:sz w:val="24"/>
          <w:szCs w:val="24"/>
        </w:rPr>
        <w:t xml:space="preserve">MB ¥ </w:t>
      </w:r>
      <w:r>
        <w:rPr>
          <w:rFonts w:hint="eastAsia"/>
          <w:kern w:val="0"/>
          <w:sz w:val="24"/>
          <w:szCs w:val="24"/>
          <w:lang w:eastAsia="zh-CN"/>
        </w:rPr>
        <w:t>******</w:t>
      </w:r>
      <w:r>
        <w:rPr>
          <w:kern w:val="0"/>
          <w:sz w:val="24"/>
          <w:szCs w:val="24"/>
        </w:rPr>
        <w:t>元。</w:t>
      </w:r>
      <w:r>
        <w:rPr>
          <w:rFonts w:hint="eastAsia" w:ascii="宋体" w:hAnsi="宋体"/>
          <w:kern w:val="0"/>
          <w:sz w:val="24"/>
          <w:szCs w:val="24"/>
        </w:rPr>
        <w:t>按照实际完</w:t>
      </w:r>
      <w:r>
        <w:rPr>
          <w:rFonts w:hint="eastAsia"/>
          <w:kern w:val="0"/>
          <w:sz w:val="24"/>
          <w:szCs w:val="24"/>
        </w:rPr>
        <w:t>费用</w:t>
      </w:r>
      <w:r>
        <w:rPr>
          <w:rFonts w:hint="eastAsia" w:ascii="宋体" w:hAnsi="宋体"/>
          <w:kern w:val="0"/>
          <w:sz w:val="24"/>
          <w:szCs w:val="24"/>
        </w:rPr>
        <w:t>结算。</w:t>
      </w:r>
    </w:p>
    <w:p w14:paraId="163F296D">
      <w:pPr>
        <w:numPr>
          <w:ilvl w:val="0"/>
          <w:numId w:val="5"/>
        </w:numPr>
        <w:spacing w:line="348" w:lineRule="auto"/>
        <w:rPr>
          <w:kern w:val="0"/>
          <w:sz w:val="24"/>
          <w:szCs w:val="24"/>
        </w:rPr>
      </w:pPr>
      <w:r>
        <w:rPr>
          <w:rFonts w:hint="eastAsia" w:ascii="宋体" w:hAnsi="宋体"/>
          <w:kern w:val="0"/>
          <w:sz w:val="24"/>
          <w:szCs w:val="24"/>
          <w:lang w:val="en-US" w:eastAsia="zh-CN"/>
        </w:rPr>
        <w:t>耗材费：</w:t>
      </w:r>
      <w:r>
        <w:rPr>
          <w:rFonts w:hint="eastAsia"/>
          <w:kern w:val="0"/>
          <w:sz w:val="24"/>
          <w:szCs w:val="24"/>
          <w:lang w:eastAsia="zh-CN"/>
        </w:rPr>
        <w:t>******（CRO）</w:t>
      </w:r>
      <w:r>
        <w:rPr>
          <w:kern w:val="0"/>
          <w:sz w:val="24"/>
          <w:szCs w:val="24"/>
        </w:rPr>
        <w:t>将按照每例</w:t>
      </w:r>
      <w:r>
        <w:rPr>
          <w:rFonts w:hint="eastAsia"/>
          <w:kern w:val="0"/>
          <w:sz w:val="24"/>
          <w:szCs w:val="24"/>
        </w:rPr>
        <w:t>RMB</w:t>
      </w:r>
      <w:r>
        <w:rPr>
          <w:kern w:val="0"/>
          <w:sz w:val="24"/>
          <w:szCs w:val="24"/>
        </w:rPr>
        <w:t xml:space="preserve">¥ </w:t>
      </w:r>
      <w:r>
        <w:rPr>
          <w:rFonts w:hint="eastAsia"/>
          <w:kern w:val="0"/>
          <w:sz w:val="24"/>
          <w:szCs w:val="24"/>
          <w:lang w:eastAsia="zh-CN"/>
        </w:rPr>
        <w:t>******</w:t>
      </w:r>
      <w:r>
        <w:rPr>
          <w:rFonts w:hint="eastAsia"/>
          <w:kern w:val="0"/>
          <w:sz w:val="24"/>
          <w:szCs w:val="24"/>
        </w:rPr>
        <w:t>元</w:t>
      </w:r>
      <w:r>
        <w:rPr>
          <w:rFonts w:hint="eastAsia"/>
          <w:kern w:val="0"/>
          <w:sz w:val="24"/>
          <w:szCs w:val="24"/>
          <w:lang w:val="en-US" w:eastAsia="zh-CN"/>
        </w:rPr>
        <w:t>/次</w:t>
      </w:r>
      <w:r>
        <w:rPr>
          <w:kern w:val="0"/>
          <w:sz w:val="24"/>
          <w:szCs w:val="24"/>
        </w:rPr>
        <w:t>标准</w:t>
      </w:r>
      <w:r>
        <w:rPr>
          <w:rFonts w:hint="eastAsia" w:ascii="宋体" w:hAnsi="宋体"/>
          <w:kern w:val="0"/>
          <w:sz w:val="24"/>
          <w:szCs w:val="24"/>
        </w:rPr>
        <w:t>，</w:t>
      </w:r>
      <w:r>
        <w:rPr>
          <w:rFonts w:hint="eastAsia"/>
          <w:kern w:val="0"/>
          <w:sz w:val="24"/>
          <w:szCs w:val="24"/>
        </w:rPr>
        <w:t>按试验病例</w:t>
      </w:r>
      <w:r>
        <w:rPr>
          <w:kern w:val="0"/>
          <w:sz w:val="24"/>
          <w:szCs w:val="24"/>
        </w:rPr>
        <w:t>8例计算，</w:t>
      </w:r>
      <w:r>
        <w:rPr>
          <w:rFonts w:hint="eastAsia"/>
          <w:kern w:val="0"/>
          <w:sz w:val="24"/>
          <w:szCs w:val="24"/>
          <w:lang w:val="en-US" w:eastAsia="zh-CN"/>
        </w:rPr>
        <w:t>每次</w:t>
      </w:r>
      <w:r>
        <w:rPr>
          <w:rFonts w:hint="eastAsia"/>
          <w:kern w:val="0"/>
          <w:sz w:val="24"/>
          <w:szCs w:val="24"/>
          <w:lang w:eastAsia="zh-CN"/>
        </w:rPr>
        <w:t>******</w:t>
      </w:r>
      <w:r>
        <w:rPr>
          <w:rFonts w:hint="eastAsia"/>
          <w:kern w:val="0"/>
          <w:sz w:val="24"/>
          <w:szCs w:val="24"/>
          <w:lang w:val="en-US" w:eastAsia="zh-CN"/>
        </w:rPr>
        <w:t>管血，</w:t>
      </w:r>
      <w:r>
        <w:rPr>
          <w:rFonts w:hint="eastAsia" w:ascii="宋体" w:hAnsi="宋体"/>
          <w:kern w:val="0"/>
          <w:sz w:val="24"/>
          <w:szCs w:val="24"/>
          <w:lang w:val="en-US" w:eastAsia="zh-CN"/>
        </w:rPr>
        <w:t>耗材费</w:t>
      </w:r>
      <w:r>
        <w:rPr>
          <w:rFonts w:hint="eastAsia"/>
          <w:kern w:val="0"/>
          <w:sz w:val="24"/>
          <w:szCs w:val="24"/>
        </w:rPr>
        <w:t>共计R</w:t>
      </w:r>
      <w:r>
        <w:rPr>
          <w:kern w:val="0"/>
          <w:sz w:val="24"/>
          <w:szCs w:val="24"/>
        </w:rPr>
        <w:t xml:space="preserve">MB ¥ </w:t>
      </w:r>
      <w:r>
        <w:rPr>
          <w:rFonts w:hint="eastAsia"/>
          <w:kern w:val="0"/>
          <w:sz w:val="24"/>
          <w:szCs w:val="24"/>
          <w:lang w:eastAsia="zh-CN"/>
        </w:rPr>
        <w:t>******</w:t>
      </w:r>
      <w:r>
        <w:rPr>
          <w:kern w:val="0"/>
          <w:sz w:val="24"/>
          <w:szCs w:val="24"/>
        </w:rPr>
        <w:t>元。</w:t>
      </w:r>
      <w:r>
        <w:rPr>
          <w:rFonts w:hint="eastAsia" w:ascii="宋体" w:hAnsi="宋体"/>
          <w:kern w:val="0"/>
          <w:sz w:val="24"/>
          <w:szCs w:val="24"/>
        </w:rPr>
        <w:t>按照实际完</w:t>
      </w:r>
      <w:r>
        <w:rPr>
          <w:rFonts w:hint="eastAsia"/>
          <w:kern w:val="0"/>
          <w:sz w:val="24"/>
          <w:szCs w:val="24"/>
        </w:rPr>
        <w:t>费用</w:t>
      </w:r>
      <w:r>
        <w:rPr>
          <w:rFonts w:hint="eastAsia" w:ascii="宋体" w:hAnsi="宋体"/>
          <w:kern w:val="0"/>
          <w:sz w:val="24"/>
          <w:szCs w:val="24"/>
        </w:rPr>
        <w:t>结算</w:t>
      </w:r>
      <w:r>
        <w:rPr>
          <w:rFonts w:hint="eastAsia" w:ascii="宋体" w:hAnsi="宋体"/>
          <w:kern w:val="0"/>
          <w:sz w:val="24"/>
          <w:szCs w:val="24"/>
          <w:lang w:eastAsia="zh-CN"/>
        </w:rPr>
        <w:t>。</w:t>
      </w:r>
    </w:p>
    <w:p w14:paraId="5F2EA114">
      <w:pPr>
        <w:numPr>
          <w:ilvl w:val="0"/>
          <w:numId w:val="5"/>
        </w:numPr>
        <w:spacing w:line="348" w:lineRule="auto"/>
        <w:rPr>
          <w:kern w:val="0"/>
          <w:sz w:val="24"/>
          <w:szCs w:val="24"/>
        </w:rPr>
      </w:pPr>
      <w:r>
        <w:rPr>
          <w:rFonts w:hint="eastAsia"/>
          <w:kern w:val="0"/>
          <w:sz w:val="24"/>
          <w:szCs w:val="24"/>
          <w:lang w:val="en-US" w:eastAsia="zh-CN"/>
        </w:rPr>
        <w:t>试验</w:t>
      </w:r>
      <w:r>
        <w:rPr>
          <w:kern w:val="0"/>
          <w:sz w:val="24"/>
          <w:szCs w:val="24"/>
        </w:rPr>
        <w:t>资料</w:t>
      </w:r>
      <w:r>
        <w:rPr>
          <w:rFonts w:hint="eastAsia"/>
          <w:kern w:val="0"/>
          <w:sz w:val="24"/>
          <w:szCs w:val="24"/>
          <w:lang w:val="en-US" w:eastAsia="zh-CN"/>
        </w:rPr>
        <w:t>管理</w:t>
      </w:r>
      <w:r>
        <w:rPr>
          <w:kern w:val="0"/>
          <w:sz w:val="24"/>
          <w:szCs w:val="24"/>
        </w:rPr>
        <w:t>费</w:t>
      </w:r>
      <w:r>
        <w:rPr>
          <w:rFonts w:hint="eastAsia"/>
          <w:kern w:val="0"/>
          <w:sz w:val="24"/>
          <w:szCs w:val="24"/>
        </w:rPr>
        <w:t>：</w:t>
      </w:r>
      <w:r>
        <w:rPr>
          <w:kern w:val="0"/>
          <w:sz w:val="24"/>
          <w:szCs w:val="24"/>
        </w:rPr>
        <w:t>保管期限届满前</w:t>
      </w:r>
      <w:r>
        <w:rPr>
          <w:rFonts w:hint="eastAsia"/>
          <w:kern w:val="0"/>
          <w:sz w:val="24"/>
          <w:szCs w:val="24"/>
          <w:lang w:val="en-US" w:eastAsia="zh-CN"/>
        </w:rPr>
        <w:t>6</w:t>
      </w:r>
      <w:r>
        <w:rPr>
          <w:kern w:val="0"/>
          <w:sz w:val="24"/>
          <w:szCs w:val="24"/>
        </w:rPr>
        <w:t>0天，</w:t>
      </w:r>
      <w:r>
        <w:rPr>
          <w:rFonts w:hint="eastAsia"/>
          <w:kern w:val="0"/>
          <w:sz w:val="24"/>
          <w:szCs w:val="24"/>
          <w:lang w:eastAsia="zh-CN"/>
        </w:rPr>
        <w:t>******（CRO）</w:t>
      </w:r>
      <w:r>
        <w:rPr>
          <w:rFonts w:hint="eastAsia"/>
          <w:kern w:val="0"/>
          <w:sz w:val="24"/>
          <w:szCs w:val="24"/>
          <w:lang w:val="en-US" w:eastAsia="zh-CN"/>
        </w:rPr>
        <w:t>/申办方</w:t>
      </w:r>
      <w:r>
        <w:rPr>
          <w:kern w:val="0"/>
          <w:sz w:val="24"/>
          <w:szCs w:val="24"/>
        </w:rPr>
        <w:t>应与研究单位联系，商讨资料的后续保管事宜</w:t>
      </w:r>
      <w:r>
        <w:rPr>
          <w:rFonts w:hint="eastAsia"/>
          <w:kern w:val="0"/>
          <w:sz w:val="24"/>
          <w:szCs w:val="24"/>
        </w:rPr>
        <w:t>，</w:t>
      </w:r>
      <w:r>
        <w:rPr>
          <w:kern w:val="0"/>
          <w:sz w:val="24"/>
          <w:szCs w:val="24"/>
        </w:rPr>
        <w:t>临床试验资料将在研究机构保存5年，自第6年开始，</w:t>
      </w:r>
      <w:r>
        <w:rPr>
          <w:rFonts w:hint="eastAsia"/>
          <w:kern w:val="0"/>
          <w:sz w:val="24"/>
          <w:szCs w:val="24"/>
          <w:lang w:val="en-US" w:eastAsia="zh-CN"/>
        </w:rPr>
        <w:t>按补充协议执行</w:t>
      </w:r>
      <w:r>
        <w:rPr>
          <w:rFonts w:hint="eastAsia"/>
          <w:kern w:val="0"/>
          <w:sz w:val="24"/>
          <w:szCs w:val="24"/>
        </w:rPr>
        <w:t>。</w:t>
      </w:r>
    </w:p>
    <w:p w14:paraId="44C8D0F9">
      <w:pPr>
        <w:numPr>
          <w:ilvl w:val="0"/>
          <w:numId w:val="5"/>
        </w:numPr>
        <w:spacing w:line="348" w:lineRule="auto"/>
        <w:rPr>
          <w:kern w:val="0"/>
          <w:sz w:val="24"/>
          <w:szCs w:val="24"/>
        </w:rPr>
      </w:pPr>
      <w:r>
        <w:rPr>
          <w:rFonts w:hint="eastAsia"/>
          <w:kern w:val="0"/>
          <w:sz w:val="24"/>
          <w:szCs w:val="24"/>
        </w:rPr>
        <w:t>药品管理费：将在协议签署后</w:t>
      </w:r>
      <w:r>
        <w:rPr>
          <w:rFonts w:hint="eastAsia"/>
          <w:kern w:val="0"/>
          <w:sz w:val="24"/>
          <w:szCs w:val="24"/>
          <w:lang w:val="en-US" w:eastAsia="zh-CN"/>
        </w:rPr>
        <w:t>先</w:t>
      </w:r>
      <w:r>
        <w:rPr>
          <w:rFonts w:hint="eastAsia"/>
          <w:kern w:val="0"/>
          <w:sz w:val="24"/>
          <w:szCs w:val="24"/>
        </w:rPr>
        <w:t>支付</w:t>
      </w:r>
      <w:r>
        <w:rPr>
          <w:rFonts w:hint="eastAsia"/>
          <w:kern w:val="0"/>
          <w:sz w:val="24"/>
          <w:szCs w:val="24"/>
          <w:lang w:val="en-US" w:eastAsia="zh-CN"/>
        </w:rPr>
        <w:t>一</w:t>
      </w:r>
      <w:r>
        <w:rPr>
          <w:rFonts w:hint="eastAsia"/>
          <w:kern w:val="0"/>
          <w:sz w:val="24"/>
          <w:szCs w:val="24"/>
        </w:rPr>
        <w:t>年的药物管理费RMB</w:t>
      </w:r>
      <w:r>
        <w:rPr>
          <w:kern w:val="0"/>
          <w:sz w:val="24"/>
          <w:szCs w:val="24"/>
        </w:rPr>
        <w:t xml:space="preserve"> </w:t>
      </w:r>
      <w:r>
        <w:rPr>
          <w:rFonts w:hint="eastAsia"/>
          <w:kern w:val="0"/>
          <w:sz w:val="24"/>
          <w:szCs w:val="24"/>
          <w:lang w:val="en-US" w:eastAsia="zh-CN"/>
        </w:rPr>
        <w:t>3600</w:t>
      </w:r>
      <w:r>
        <w:rPr>
          <w:rFonts w:hint="eastAsia"/>
          <w:kern w:val="0"/>
          <w:sz w:val="24"/>
          <w:szCs w:val="24"/>
        </w:rPr>
        <w:t>元；</w:t>
      </w:r>
      <w:r>
        <w:rPr>
          <w:rFonts w:hint="eastAsia"/>
          <w:sz w:val="24"/>
          <w:szCs w:val="24"/>
        </w:rPr>
        <w:t>试验用药品采用中心药房集中化管理，</w:t>
      </w:r>
      <w:r>
        <w:rPr>
          <w:rFonts w:hint="eastAsia" w:ascii="宋体" w:hAnsi="宋体"/>
          <w:kern w:val="0"/>
          <w:sz w:val="24"/>
          <w:szCs w:val="24"/>
        </w:rPr>
        <w:t>每月收取</w:t>
      </w:r>
      <w:r>
        <w:rPr>
          <w:rFonts w:ascii="宋体" w:hAnsi="宋体"/>
          <w:kern w:val="0"/>
          <w:sz w:val="24"/>
          <w:szCs w:val="24"/>
        </w:rPr>
        <w:t>3</w:t>
      </w:r>
      <w:r>
        <w:rPr>
          <w:rFonts w:hint="eastAsia" w:ascii="宋体" w:hAnsi="宋体"/>
          <w:kern w:val="0"/>
          <w:sz w:val="24"/>
          <w:szCs w:val="24"/>
        </w:rPr>
        <w:t>00元的</w:t>
      </w:r>
      <w:r>
        <w:rPr>
          <w:rFonts w:ascii="宋体" w:hAnsi="宋体"/>
          <w:kern w:val="0"/>
          <w:sz w:val="24"/>
          <w:szCs w:val="24"/>
        </w:rPr>
        <w:t>药物管理费，</w:t>
      </w:r>
      <w:r>
        <w:rPr>
          <w:rFonts w:hint="eastAsia"/>
          <w:sz w:val="24"/>
          <w:szCs w:val="24"/>
        </w:rPr>
        <w:t>不满</w:t>
      </w:r>
      <w:r>
        <w:rPr>
          <w:rFonts w:hint="eastAsia"/>
          <w:sz w:val="24"/>
          <w:szCs w:val="24"/>
          <w:lang w:val="en-US" w:eastAsia="zh-CN"/>
        </w:rPr>
        <w:t>一月</w:t>
      </w:r>
      <w:r>
        <w:rPr>
          <w:rFonts w:hint="eastAsia"/>
          <w:sz w:val="24"/>
          <w:szCs w:val="24"/>
        </w:rPr>
        <w:t>按一</w:t>
      </w:r>
      <w:r>
        <w:rPr>
          <w:rFonts w:hint="eastAsia"/>
          <w:sz w:val="24"/>
          <w:szCs w:val="24"/>
          <w:lang w:val="en-US" w:eastAsia="zh-CN"/>
        </w:rPr>
        <w:t>月</w:t>
      </w:r>
      <w:r>
        <w:rPr>
          <w:rFonts w:hint="eastAsia"/>
          <w:sz w:val="24"/>
          <w:szCs w:val="24"/>
        </w:rPr>
        <w:t>计算，</w:t>
      </w:r>
      <w:r>
        <w:rPr>
          <w:sz w:val="24"/>
          <w:szCs w:val="24"/>
        </w:rPr>
        <w:t>最终按实际保存期限结算</w:t>
      </w:r>
      <w:r>
        <w:rPr>
          <w:rFonts w:hint="eastAsia"/>
          <w:sz w:val="24"/>
          <w:szCs w:val="24"/>
        </w:rPr>
        <w:t>。第一年</w:t>
      </w:r>
      <w:r>
        <w:rPr>
          <w:sz w:val="24"/>
          <w:szCs w:val="24"/>
        </w:rPr>
        <w:t>的药物管理费请在协议签署后</w:t>
      </w:r>
      <w:r>
        <w:rPr>
          <w:rFonts w:hint="eastAsia"/>
          <w:sz w:val="24"/>
          <w:szCs w:val="24"/>
        </w:rPr>
        <w:t>，</w:t>
      </w:r>
      <w:r>
        <w:rPr>
          <w:sz w:val="24"/>
          <w:szCs w:val="24"/>
        </w:rPr>
        <w:t>临床试验启动前</w:t>
      </w:r>
      <w:r>
        <w:rPr>
          <w:rFonts w:hint="eastAsia"/>
          <w:sz w:val="24"/>
          <w:szCs w:val="24"/>
        </w:rPr>
        <w:t>支付</w:t>
      </w:r>
      <w:r>
        <w:rPr>
          <w:sz w:val="24"/>
          <w:szCs w:val="24"/>
        </w:rPr>
        <w:t>，</w:t>
      </w:r>
      <w:r>
        <w:rPr>
          <w:rFonts w:hint="eastAsia"/>
          <w:sz w:val="24"/>
          <w:szCs w:val="24"/>
        </w:rPr>
        <w:t>之后每年按实支付，之后支付的药物管理费需要包含机构管理费及税费</w:t>
      </w:r>
      <w:r>
        <w:rPr>
          <w:sz w:val="24"/>
          <w:szCs w:val="24"/>
        </w:rPr>
        <w:t>。</w:t>
      </w:r>
    </w:p>
    <w:p w14:paraId="6A6FC8FD">
      <w:pPr>
        <w:numPr>
          <w:ilvl w:val="0"/>
          <w:numId w:val="5"/>
        </w:numPr>
        <w:spacing w:line="348" w:lineRule="auto"/>
        <w:rPr>
          <w:kern w:val="0"/>
          <w:sz w:val="24"/>
          <w:szCs w:val="24"/>
        </w:rPr>
      </w:pPr>
      <w:r>
        <w:rPr>
          <w:rFonts w:hint="eastAsia"/>
          <w:sz w:val="24"/>
          <w:szCs w:val="24"/>
          <w:lang w:val="en-US" w:eastAsia="zh-CN"/>
        </w:rPr>
        <w:t>其他费用：按试验实际情况进行计算，据实结算。</w:t>
      </w:r>
    </w:p>
    <w:p w14:paraId="0B690047">
      <w:pPr>
        <w:numPr>
          <w:ilvl w:val="0"/>
          <w:numId w:val="5"/>
        </w:numPr>
        <w:spacing w:line="348" w:lineRule="auto"/>
        <w:rPr>
          <w:kern w:val="0"/>
          <w:sz w:val="24"/>
          <w:szCs w:val="24"/>
        </w:rPr>
      </w:pPr>
      <w:r>
        <w:rPr>
          <w:kern w:val="0"/>
          <w:sz w:val="24"/>
          <w:szCs w:val="24"/>
        </w:rPr>
        <w:t>CRC</w:t>
      </w:r>
      <w:r>
        <w:rPr>
          <w:rFonts w:hint="eastAsia"/>
          <w:kern w:val="0"/>
          <w:sz w:val="24"/>
          <w:szCs w:val="24"/>
        </w:rPr>
        <w:t>管理费</w:t>
      </w:r>
      <w:r>
        <w:rPr>
          <w:kern w:val="0"/>
          <w:sz w:val="24"/>
          <w:szCs w:val="24"/>
        </w:rPr>
        <w:t>：每个</w:t>
      </w:r>
      <w:r>
        <w:rPr>
          <w:rFonts w:hint="eastAsia"/>
          <w:kern w:val="0"/>
          <w:sz w:val="24"/>
          <w:szCs w:val="24"/>
        </w:rPr>
        <w:t>项目每年</w:t>
      </w:r>
      <w:r>
        <w:rPr>
          <w:kern w:val="0"/>
          <w:sz w:val="24"/>
          <w:szCs w:val="24"/>
        </w:rPr>
        <w:t>支付</w:t>
      </w:r>
      <w:r>
        <w:rPr>
          <w:rFonts w:hint="eastAsia"/>
          <w:kern w:val="0"/>
          <w:sz w:val="24"/>
          <w:szCs w:val="24"/>
        </w:rPr>
        <w:t>5000元，</w:t>
      </w:r>
      <w:r>
        <w:rPr>
          <w:kern w:val="0"/>
          <w:sz w:val="24"/>
          <w:szCs w:val="24"/>
        </w:rPr>
        <w:t>在启动前支付</w:t>
      </w:r>
      <w:r>
        <w:rPr>
          <w:rFonts w:hint="eastAsia"/>
          <w:kern w:val="0"/>
          <w:sz w:val="24"/>
          <w:szCs w:val="24"/>
        </w:rPr>
        <w:t>，</w:t>
      </w:r>
      <w:r>
        <w:rPr>
          <w:rFonts w:hint="eastAsia"/>
          <w:kern w:val="0"/>
          <w:sz w:val="24"/>
          <w:szCs w:val="24"/>
          <w:lang w:val="en-US" w:eastAsia="zh-CN"/>
        </w:rPr>
        <w:t>按照本机构与SMO以及申办方/CRO签署的CRC委托协议执行</w:t>
      </w:r>
      <w:r>
        <w:rPr>
          <w:rFonts w:hint="eastAsia"/>
          <w:kern w:val="0"/>
          <w:sz w:val="24"/>
          <w:szCs w:val="24"/>
        </w:rPr>
        <w:t>，</w:t>
      </w:r>
      <w:r>
        <w:rPr>
          <w:kern w:val="0"/>
          <w:sz w:val="24"/>
          <w:szCs w:val="24"/>
        </w:rPr>
        <w:t>本合同不再单独计算此费用。</w:t>
      </w:r>
    </w:p>
    <w:p w14:paraId="7171EBB3">
      <w:pPr>
        <w:numPr>
          <w:ilvl w:val="0"/>
          <w:numId w:val="5"/>
        </w:numPr>
        <w:spacing w:line="348" w:lineRule="auto"/>
        <w:rPr>
          <w:kern w:val="0"/>
          <w:sz w:val="24"/>
          <w:szCs w:val="24"/>
        </w:rPr>
      </w:pPr>
      <w:r>
        <w:rPr>
          <w:rFonts w:hint="eastAsia"/>
          <w:kern w:val="0"/>
          <w:sz w:val="24"/>
          <w:szCs w:val="24"/>
        </w:rPr>
        <w:t>管理费（15</w:t>
      </w:r>
      <w:r>
        <w:rPr>
          <w:kern w:val="0"/>
          <w:sz w:val="24"/>
          <w:szCs w:val="24"/>
        </w:rPr>
        <w:t>%</w:t>
      </w:r>
      <w:r>
        <w:rPr>
          <w:rFonts w:hint="eastAsia"/>
          <w:kern w:val="0"/>
          <w:sz w:val="24"/>
          <w:szCs w:val="24"/>
        </w:rPr>
        <w:t>）：</w:t>
      </w:r>
      <w:r>
        <w:rPr>
          <w:rFonts w:hint="eastAsia" w:ascii="宋体" w:hAnsi="宋体"/>
          <w:kern w:val="0"/>
          <w:sz w:val="24"/>
          <w:szCs w:val="24"/>
        </w:rPr>
        <w:t>【（1）+（2）+（3）+（4）+（5）+（6）+</w:t>
      </w:r>
      <w:r>
        <w:rPr>
          <w:rFonts w:ascii="宋体" w:hAnsi="宋体"/>
          <w:kern w:val="0"/>
          <w:sz w:val="24"/>
          <w:szCs w:val="24"/>
        </w:rPr>
        <w:t>（</w:t>
      </w:r>
      <w:r>
        <w:rPr>
          <w:rFonts w:hint="eastAsia" w:ascii="宋体" w:hAnsi="宋体"/>
          <w:kern w:val="0"/>
          <w:sz w:val="24"/>
          <w:szCs w:val="24"/>
        </w:rPr>
        <w:t>7</w:t>
      </w:r>
      <w:r>
        <w:rPr>
          <w:rFonts w:ascii="宋体" w:hAnsi="宋体"/>
          <w:kern w:val="0"/>
          <w:sz w:val="24"/>
          <w:szCs w:val="24"/>
        </w:rPr>
        <w:t>）</w:t>
      </w:r>
      <w:r>
        <w:rPr>
          <w:rFonts w:hint="eastAsia" w:ascii="宋体" w:hAnsi="宋体"/>
          <w:kern w:val="0"/>
          <w:sz w:val="24"/>
          <w:szCs w:val="24"/>
          <w:lang w:val="en-US" w:eastAsia="zh-CN"/>
        </w:rPr>
        <w:t>+（8）+（9）+（10）+（11）</w:t>
      </w:r>
      <w:r>
        <w:rPr>
          <w:rFonts w:hint="eastAsia" w:ascii="宋体" w:hAnsi="宋体"/>
          <w:kern w:val="0"/>
          <w:sz w:val="24"/>
          <w:szCs w:val="24"/>
        </w:rPr>
        <w:t>】×1</w:t>
      </w:r>
      <w:r>
        <w:rPr>
          <w:rFonts w:ascii="宋体" w:hAnsi="宋体"/>
          <w:kern w:val="0"/>
          <w:sz w:val="24"/>
          <w:szCs w:val="24"/>
        </w:rPr>
        <w:t>5%=</w:t>
      </w:r>
      <w:r>
        <w:rPr>
          <w:rFonts w:hint="eastAsia"/>
          <w:kern w:val="0"/>
          <w:sz w:val="24"/>
          <w:szCs w:val="24"/>
          <w:lang w:val="en-US" w:eastAsia="zh-CN"/>
        </w:rPr>
        <w:t>*****</w:t>
      </w:r>
      <w:r>
        <w:rPr>
          <w:rFonts w:hint="eastAsia" w:ascii="宋体" w:hAnsi="宋体"/>
          <w:kern w:val="0"/>
          <w:sz w:val="24"/>
          <w:szCs w:val="24"/>
        </w:rPr>
        <w:t>×1</w:t>
      </w:r>
      <w:r>
        <w:rPr>
          <w:rFonts w:ascii="宋体" w:hAnsi="宋体"/>
          <w:kern w:val="0"/>
          <w:sz w:val="24"/>
          <w:szCs w:val="24"/>
        </w:rPr>
        <w:t>5%=</w:t>
      </w:r>
      <w:r>
        <w:rPr>
          <w:rFonts w:hint="eastAsia" w:ascii="宋体" w:hAnsi="宋体"/>
          <w:kern w:val="0"/>
          <w:sz w:val="24"/>
          <w:szCs w:val="24"/>
          <w:lang w:val="en-US" w:eastAsia="zh-CN"/>
        </w:rPr>
        <w:t>*****</w:t>
      </w:r>
      <w:r>
        <w:rPr>
          <w:rFonts w:hint="eastAsia" w:ascii="宋体" w:hAnsi="宋体"/>
          <w:kern w:val="0"/>
          <w:sz w:val="24"/>
          <w:szCs w:val="24"/>
        </w:rPr>
        <w:t>元</w:t>
      </w:r>
    </w:p>
    <w:p w14:paraId="26756D3F">
      <w:pPr>
        <w:numPr>
          <w:ilvl w:val="0"/>
          <w:numId w:val="5"/>
        </w:numPr>
        <w:spacing w:line="348" w:lineRule="auto"/>
        <w:rPr>
          <w:kern w:val="0"/>
          <w:sz w:val="24"/>
          <w:szCs w:val="24"/>
        </w:rPr>
      </w:pPr>
      <w:r>
        <w:rPr>
          <w:rFonts w:hint="eastAsia"/>
          <w:kern w:val="0"/>
          <w:sz w:val="24"/>
          <w:szCs w:val="24"/>
        </w:rPr>
        <w:t>税费（</w:t>
      </w:r>
      <w:r>
        <w:rPr>
          <w:rFonts w:hint="eastAsia"/>
          <w:kern w:val="0"/>
          <w:sz w:val="24"/>
          <w:szCs w:val="24"/>
          <w:lang w:val="en-US" w:eastAsia="zh-CN"/>
        </w:rPr>
        <w:t>6.7687</w:t>
      </w:r>
      <w:r>
        <w:rPr>
          <w:kern w:val="0"/>
          <w:sz w:val="24"/>
          <w:szCs w:val="24"/>
        </w:rPr>
        <w:t>%</w:t>
      </w:r>
      <w:r>
        <w:rPr>
          <w:rFonts w:hint="eastAsia"/>
          <w:kern w:val="0"/>
          <w:sz w:val="24"/>
          <w:szCs w:val="24"/>
        </w:rPr>
        <w:t>）：</w:t>
      </w:r>
      <w:r>
        <w:rPr>
          <w:rFonts w:hint="eastAsia" w:ascii="宋体" w:hAnsi="宋体"/>
          <w:kern w:val="0"/>
          <w:sz w:val="24"/>
          <w:szCs w:val="24"/>
        </w:rPr>
        <w:t>【（1）+（2）+（3）+（4）+（5）+（6）+</w:t>
      </w:r>
      <w:r>
        <w:rPr>
          <w:rFonts w:ascii="宋体" w:hAnsi="宋体"/>
          <w:kern w:val="0"/>
          <w:sz w:val="24"/>
          <w:szCs w:val="24"/>
        </w:rPr>
        <w:t>（</w:t>
      </w:r>
      <w:r>
        <w:rPr>
          <w:rFonts w:hint="eastAsia" w:ascii="宋体" w:hAnsi="宋体"/>
          <w:kern w:val="0"/>
          <w:sz w:val="24"/>
          <w:szCs w:val="24"/>
        </w:rPr>
        <w:t>7</w:t>
      </w:r>
      <w:r>
        <w:rPr>
          <w:rFonts w:ascii="宋体" w:hAnsi="宋体"/>
          <w:kern w:val="0"/>
          <w:sz w:val="24"/>
          <w:szCs w:val="24"/>
        </w:rPr>
        <w:t>）</w:t>
      </w:r>
      <w:r>
        <w:rPr>
          <w:rFonts w:hint="eastAsia" w:ascii="宋体" w:hAnsi="宋体"/>
          <w:kern w:val="0"/>
          <w:sz w:val="24"/>
          <w:szCs w:val="24"/>
        </w:rPr>
        <w:t>+（</w:t>
      </w:r>
      <w:r>
        <w:rPr>
          <w:rFonts w:ascii="宋体" w:hAnsi="宋体"/>
          <w:kern w:val="0"/>
          <w:sz w:val="24"/>
          <w:szCs w:val="24"/>
        </w:rPr>
        <w:t>9</w:t>
      </w:r>
      <w:r>
        <w:rPr>
          <w:rFonts w:hint="eastAsia" w:ascii="宋体" w:hAnsi="宋体"/>
          <w:kern w:val="0"/>
          <w:sz w:val="24"/>
          <w:szCs w:val="24"/>
        </w:rPr>
        <w:t>）</w:t>
      </w:r>
      <w:r>
        <w:rPr>
          <w:rFonts w:hint="eastAsia" w:ascii="宋体" w:hAnsi="宋体"/>
          <w:kern w:val="0"/>
          <w:sz w:val="24"/>
          <w:szCs w:val="24"/>
          <w:lang w:val="en-US" w:eastAsia="zh-CN"/>
        </w:rPr>
        <w:t>+（10）+（11）+（13）</w:t>
      </w:r>
      <w:r>
        <w:rPr>
          <w:rFonts w:hint="eastAsia" w:ascii="宋体" w:hAnsi="宋体"/>
          <w:kern w:val="0"/>
          <w:sz w:val="24"/>
          <w:szCs w:val="24"/>
        </w:rPr>
        <w:t>】×</w:t>
      </w:r>
      <w:r>
        <w:rPr>
          <w:rFonts w:hint="eastAsia"/>
          <w:kern w:val="0"/>
          <w:sz w:val="24"/>
          <w:szCs w:val="24"/>
          <w:lang w:val="en-US" w:eastAsia="zh-CN"/>
        </w:rPr>
        <w:t>6.7687</w:t>
      </w:r>
      <w:r>
        <w:rPr>
          <w:rFonts w:ascii="宋体" w:hAnsi="宋体"/>
          <w:kern w:val="0"/>
          <w:sz w:val="24"/>
          <w:szCs w:val="24"/>
        </w:rPr>
        <w:t>%=</w:t>
      </w:r>
      <w:r>
        <w:rPr>
          <w:rFonts w:hint="eastAsia" w:ascii="宋体" w:hAnsi="宋体"/>
          <w:kern w:val="0"/>
          <w:sz w:val="24"/>
          <w:szCs w:val="24"/>
          <w:lang w:val="en-US" w:eastAsia="zh-CN"/>
        </w:rPr>
        <w:t>*****</w:t>
      </w:r>
      <w:r>
        <w:rPr>
          <w:rFonts w:hint="eastAsia" w:ascii="宋体" w:hAnsi="宋体"/>
          <w:kern w:val="0"/>
          <w:sz w:val="24"/>
          <w:szCs w:val="24"/>
        </w:rPr>
        <w:t>×</w:t>
      </w:r>
      <w:r>
        <w:rPr>
          <w:rFonts w:hint="eastAsia"/>
          <w:kern w:val="0"/>
          <w:sz w:val="24"/>
          <w:szCs w:val="24"/>
          <w:lang w:val="en-US" w:eastAsia="zh-CN"/>
        </w:rPr>
        <w:t>6.7687%</w:t>
      </w:r>
      <w:r>
        <w:rPr>
          <w:rFonts w:ascii="宋体" w:hAnsi="宋体"/>
          <w:kern w:val="0"/>
          <w:sz w:val="24"/>
          <w:szCs w:val="24"/>
        </w:rPr>
        <w:t>=</w:t>
      </w:r>
      <w:r>
        <w:rPr>
          <w:rFonts w:hint="eastAsia" w:ascii="宋体" w:hAnsi="宋体"/>
          <w:kern w:val="0"/>
          <w:sz w:val="24"/>
          <w:szCs w:val="24"/>
          <w:lang w:val="en-US" w:eastAsia="zh-CN"/>
        </w:rPr>
        <w:t>*****</w:t>
      </w:r>
      <w:r>
        <w:rPr>
          <w:rFonts w:hint="eastAsia" w:ascii="宋体" w:hAnsi="宋体"/>
          <w:kern w:val="0"/>
          <w:sz w:val="24"/>
          <w:szCs w:val="24"/>
        </w:rPr>
        <w:t>元</w:t>
      </w:r>
    </w:p>
    <w:p w14:paraId="2900C4BE">
      <w:pPr>
        <w:numPr>
          <w:ilvl w:val="0"/>
          <w:numId w:val="5"/>
        </w:numPr>
        <w:spacing w:line="348" w:lineRule="auto"/>
        <w:rPr>
          <w:rFonts w:hint="eastAsia"/>
          <w:kern w:val="0"/>
          <w:sz w:val="24"/>
          <w:szCs w:val="24"/>
        </w:rPr>
      </w:pPr>
      <w:r>
        <w:rPr>
          <w:rFonts w:ascii="宋体" w:hAnsi="宋体"/>
          <w:kern w:val="0"/>
          <w:sz w:val="24"/>
          <w:szCs w:val="24"/>
        </w:rPr>
        <w:t>费用总计：</w:t>
      </w:r>
      <w:r>
        <w:rPr>
          <w:rFonts w:hint="eastAsia" w:ascii="宋体" w:hAnsi="宋体"/>
          <w:kern w:val="0"/>
          <w:sz w:val="24"/>
          <w:szCs w:val="24"/>
        </w:rPr>
        <w:t>【（1）+（2）+（3）+（4）+（5）+（6）+（7）</w:t>
      </w:r>
      <w:r>
        <w:rPr>
          <w:rFonts w:hint="eastAsia" w:ascii="宋体" w:hAnsi="宋体"/>
          <w:kern w:val="0"/>
          <w:sz w:val="24"/>
          <w:szCs w:val="24"/>
          <w:lang w:val="en-US" w:eastAsia="zh-CN"/>
        </w:rPr>
        <w:t>+（8）</w:t>
      </w:r>
      <w:r>
        <w:rPr>
          <w:rFonts w:hint="eastAsia" w:ascii="宋体" w:hAnsi="宋体"/>
          <w:kern w:val="0"/>
          <w:sz w:val="24"/>
          <w:szCs w:val="24"/>
        </w:rPr>
        <w:t>+</w:t>
      </w:r>
      <w:r>
        <w:rPr>
          <w:rFonts w:ascii="宋体" w:hAnsi="宋体"/>
          <w:kern w:val="0"/>
          <w:sz w:val="24"/>
          <w:szCs w:val="24"/>
        </w:rPr>
        <w:t>（9）</w:t>
      </w:r>
      <w:r>
        <w:rPr>
          <w:rFonts w:hint="eastAsia" w:ascii="宋体" w:hAnsi="宋体"/>
          <w:kern w:val="0"/>
          <w:sz w:val="24"/>
          <w:szCs w:val="24"/>
        </w:rPr>
        <w:t>+</w:t>
      </w:r>
      <w:r>
        <w:rPr>
          <w:rFonts w:ascii="宋体" w:hAnsi="宋体"/>
          <w:kern w:val="0"/>
          <w:sz w:val="24"/>
          <w:szCs w:val="24"/>
        </w:rPr>
        <w:t>（</w:t>
      </w:r>
      <w:r>
        <w:rPr>
          <w:rFonts w:hint="eastAsia" w:ascii="宋体" w:hAnsi="宋体"/>
          <w:kern w:val="0"/>
          <w:sz w:val="24"/>
          <w:szCs w:val="24"/>
        </w:rPr>
        <w:t>10</w:t>
      </w:r>
      <w:r>
        <w:rPr>
          <w:rFonts w:hint="eastAsia" w:ascii="宋体" w:hAnsi="宋体"/>
          <w:kern w:val="0"/>
          <w:sz w:val="24"/>
          <w:szCs w:val="24"/>
          <w:lang w:val="en-US" w:eastAsia="zh-CN"/>
        </w:rPr>
        <w:t>）+（11）+（13）+（14）</w:t>
      </w:r>
      <w:r>
        <w:rPr>
          <w:rFonts w:hint="eastAsia" w:ascii="宋体" w:hAnsi="宋体"/>
          <w:kern w:val="0"/>
          <w:sz w:val="24"/>
          <w:szCs w:val="24"/>
        </w:rPr>
        <w:t>】=</w:t>
      </w:r>
      <w:r>
        <w:rPr>
          <w:rFonts w:hint="eastAsia" w:ascii="宋体" w:hAnsi="宋体"/>
          <w:kern w:val="0"/>
          <w:sz w:val="24"/>
          <w:szCs w:val="24"/>
          <w:lang w:val="en-US" w:eastAsia="zh-CN"/>
        </w:rPr>
        <w:t>******</w:t>
      </w:r>
      <w:r>
        <w:rPr>
          <w:rFonts w:hint="eastAsia" w:ascii="宋体" w:hAnsi="宋体"/>
          <w:kern w:val="0"/>
          <w:sz w:val="24"/>
          <w:szCs w:val="24"/>
        </w:rPr>
        <w:t>元</w:t>
      </w:r>
      <w:r>
        <w:rPr>
          <w:rFonts w:ascii="宋体" w:hAnsi="宋体"/>
          <w:kern w:val="0"/>
          <w:sz w:val="24"/>
          <w:szCs w:val="24"/>
        </w:rPr>
        <w:t>。</w:t>
      </w:r>
      <w:r>
        <w:rPr>
          <w:rFonts w:hint="eastAsia" w:ascii="宋体" w:hAnsi="宋体"/>
          <w:kern w:val="0"/>
          <w:sz w:val="24"/>
          <w:szCs w:val="24"/>
        </w:rPr>
        <w:t>付款明细请见附件一。</w:t>
      </w:r>
    </w:p>
    <w:p w14:paraId="17E7452A">
      <w:pPr>
        <w:numPr>
          <w:ilvl w:val="0"/>
          <w:numId w:val="5"/>
        </w:numPr>
        <w:spacing w:line="348" w:lineRule="auto"/>
        <w:rPr>
          <w:rFonts w:hint="eastAsia"/>
          <w:kern w:val="0"/>
          <w:sz w:val="24"/>
          <w:szCs w:val="24"/>
        </w:rPr>
      </w:pPr>
      <w:r>
        <w:rPr>
          <w:kern w:val="0"/>
          <w:sz w:val="24"/>
          <w:szCs w:val="24"/>
        </w:rPr>
        <w:t>对违反入选标准而进入临床研究的病例或因违反入选标准而退出研究的病例以及对违反入选条件依然进入研究而且继续跟踪/评估的病例，</w:t>
      </w:r>
      <w:r>
        <w:rPr>
          <w:rFonts w:hint="eastAsia"/>
          <w:kern w:val="0"/>
          <w:sz w:val="24"/>
          <w:szCs w:val="24"/>
          <w:lang w:eastAsia="zh-CN"/>
        </w:rPr>
        <w:t>******（CRO）</w:t>
      </w:r>
      <w:r>
        <w:rPr>
          <w:kern w:val="0"/>
          <w:sz w:val="24"/>
          <w:szCs w:val="24"/>
        </w:rPr>
        <w:t>将不予支付</w:t>
      </w:r>
      <w:r>
        <w:rPr>
          <w:rFonts w:hint="eastAsia"/>
          <w:kern w:val="0"/>
          <w:sz w:val="24"/>
          <w:szCs w:val="24"/>
          <w:lang w:val="en-US" w:eastAsia="zh-CN"/>
        </w:rPr>
        <w:t>临床观察费</w:t>
      </w:r>
      <w:r>
        <w:rPr>
          <w:kern w:val="0"/>
          <w:sz w:val="24"/>
          <w:szCs w:val="24"/>
        </w:rPr>
        <w:t>。</w:t>
      </w:r>
    </w:p>
    <w:p w14:paraId="2AAA20EC">
      <w:pPr>
        <w:numPr>
          <w:ilvl w:val="0"/>
          <w:numId w:val="5"/>
        </w:numPr>
        <w:spacing w:line="348" w:lineRule="auto"/>
        <w:rPr>
          <w:kern w:val="0"/>
          <w:sz w:val="24"/>
          <w:szCs w:val="24"/>
        </w:rPr>
      </w:pPr>
      <w:r>
        <w:rPr>
          <w:rFonts w:hint="eastAsia"/>
          <w:kern w:val="0"/>
          <w:sz w:val="24"/>
          <w:szCs w:val="24"/>
        </w:rPr>
        <w:t>本项目按照试验病例</w:t>
      </w:r>
      <w:r>
        <w:rPr>
          <w:kern w:val="0"/>
          <w:sz w:val="24"/>
          <w:szCs w:val="24"/>
        </w:rPr>
        <w:t>【</w:t>
      </w:r>
      <w:r>
        <w:rPr>
          <w:rFonts w:hint="eastAsia"/>
          <w:kern w:val="0"/>
          <w:sz w:val="24"/>
          <w:szCs w:val="24"/>
          <w:lang w:val="en-US" w:eastAsia="zh-CN"/>
        </w:rPr>
        <w:t>*</w:t>
      </w:r>
      <w:r>
        <w:rPr>
          <w:kern w:val="0"/>
          <w:sz w:val="24"/>
          <w:szCs w:val="24"/>
        </w:rPr>
        <w:t>】</w:t>
      </w:r>
      <w:r>
        <w:rPr>
          <w:rFonts w:hint="eastAsia"/>
          <w:kern w:val="0"/>
          <w:sz w:val="24"/>
          <w:szCs w:val="24"/>
        </w:rPr>
        <w:t>例入组，本</w:t>
      </w:r>
      <w:r>
        <w:rPr>
          <w:kern w:val="0"/>
          <w:sz w:val="24"/>
          <w:szCs w:val="24"/>
        </w:rPr>
        <w:t>项临床试验采取竞争入组，</w:t>
      </w:r>
      <w:r>
        <w:rPr>
          <w:rFonts w:hint="eastAsia"/>
          <w:kern w:val="0"/>
          <w:sz w:val="24"/>
          <w:szCs w:val="24"/>
        </w:rPr>
        <w:t>不限定例数，完成本协议规定例数后，可继续入组，临床研究完成后根据实际病例数结算。</w:t>
      </w:r>
    </w:p>
    <w:p w14:paraId="1C792DAB">
      <w:pPr>
        <w:numPr>
          <w:ilvl w:val="0"/>
          <w:numId w:val="5"/>
        </w:numPr>
        <w:spacing w:line="348" w:lineRule="auto"/>
        <w:rPr>
          <w:kern w:val="0"/>
          <w:sz w:val="24"/>
          <w:szCs w:val="24"/>
        </w:rPr>
      </w:pPr>
      <w:bookmarkStart w:id="17" w:name="OLE_LINK9"/>
      <w:bookmarkStart w:id="18" w:name="OLE_LINK8"/>
      <w:r>
        <w:rPr>
          <w:kern w:val="0"/>
          <w:sz w:val="24"/>
          <w:szCs w:val="24"/>
        </w:rPr>
        <w:t>如受试者提前退出临床研究，并且在退出时已取得符合方案的研究数据，</w:t>
      </w:r>
      <w:r>
        <w:rPr>
          <w:rFonts w:hint="eastAsia"/>
          <w:kern w:val="0"/>
          <w:sz w:val="24"/>
          <w:szCs w:val="24"/>
          <w:lang w:eastAsia="zh-CN"/>
        </w:rPr>
        <w:t>******（CRO）</w:t>
      </w:r>
      <w:r>
        <w:rPr>
          <w:kern w:val="0"/>
          <w:sz w:val="24"/>
          <w:szCs w:val="24"/>
        </w:rPr>
        <w:t>将按研究费用比例付款</w:t>
      </w:r>
      <w:bookmarkEnd w:id="17"/>
      <w:bookmarkEnd w:id="18"/>
      <w:r>
        <w:rPr>
          <w:kern w:val="0"/>
          <w:sz w:val="24"/>
          <w:szCs w:val="24"/>
        </w:rPr>
        <w:t>。</w:t>
      </w:r>
    </w:p>
    <w:p w14:paraId="63BFA3A0">
      <w:pPr>
        <w:spacing w:line="348" w:lineRule="auto"/>
        <w:ind w:left="420"/>
        <w:rPr>
          <w:kern w:val="0"/>
          <w:sz w:val="24"/>
          <w:szCs w:val="24"/>
        </w:rPr>
      </w:pPr>
      <w:r>
        <w:rPr>
          <w:kern w:val="0"/>
          <w:sz w:val="24"/>
          <w:szCs w:val="24"/>
        </w:rPr>
        <w:t>如果研究在预期结束前提前终止，</w:t>
      </w:r>
      <w:r>
        <w:rPr>
          <w:rFonts w:hint="eastAsia"/>
          <w:kern w:val="0"/>
          <w:sz w:val="24"/>
          <w:szCs w:val="24"/>
          <w:lang w:eastAsia="zh-CN"/>
        </w:rPr>
        <w:t>******（CRO）</w:t>
      </w:r>
      <w:r>
        <w:rPr>
          <w:kern w:val="0"/>
          <w:sz w:val="24"/>
          <w:szCs w:val="24"/>
        </w:rPr>
        <w:t>为该项临床研究已支付的费用将按实际发生的部分结算，如预支付的费用超过实际发生的费用，</w:t>
      </w:r>
      <w:r>
        <w:rPr>
          <w:rFonts w:hint="eastAsia"/>
          <w:kern w:val="0"/>
          <w:sz w:val="24"/>
          <w:szCs w:val="24"/>
          <w:lang w:eastAsia="zh-CN"/>
        </w:rPr>
        <w:t>******（CRO）</w:t>
      </w:r>
      <w:r>
        <w:rPr>
          <w:kern w:val="0"/>
          <w:sz w:val="24"/>
          <w:szCs w:val="24"/>
        </w:rPr>
        <w:t>将收回预支付的多余款项，不足实际发生的费用，</w:t>
      </w:r>
      <w:r>
        <w:rPr>
          <w:rFonts w:hint="eastAsia"/>
          <w:kern w:val="0"/>
          <w:sz w:val="24"/>
          <w:szCs w:val="24"/>
          <w:lang w:eastAsia="zh-CN"/>
        </w:rPr>
        <w:t>******（CRO）</w:t>
      </w:r>
      <w:r>
        <w:rPr>
          <w:kern w:val="0"/>
          <w:sz w:val="24"/>
          <w:szCs w:val="24"/>
        </w:rPr>
        <w:t>将予以补足。</w:t>
      </w:r>
    </w:p>
    <w:p w14:paraId="2A68A899">
      <w:pPr>
        <w:spacing w:line="348" w:lineRule="auto"/>
        <w:ind w:left="420"/>
        <w:rPr>
          <w:rFonts w:hint="eastAsia" w:eastAsia="宋体"/>
          <w:kern w:val="0"/>
          <w:sz w:val="24"/>
          <w:szCs w:val="24"/>
          <w:lang w:val="en-US" w:eastAsia="zh-CN"/>
        </w:rPr>
      </w:pPr>
      <w:r>
        <w:rPr>
          <w:rFonts w:hint="eastAsia"/>
          <w:kern w:val="0"/>
          <w:sz w:val="24"/>
          <w:szCs w:val="24"/>
          <w:lang w:val="en-US" w:eastAsia="zh-CN"/>
        </w:rPr>
        <w:t>筛选失败，筛选失败病例是指已签署知情同意书但因不符合方案入排标准或其他原因使其无法进入积极治疗阶段的受试者。对于筛选失败的病例研究费的计算：筛选失败率需控制在【40】%以内。例如筛选10例病例允许有筛选失败4例，******（CRO）将会支付全额筛选失败费用；若筛选失败率超过4例时******（CRO）将不支付筛选失败病例的研究者观察费。</w:t>
      </w:r>
    </w:p>
    <w:p w14:paraId="475C17BC">
      <w:pPr>
        <w:spacing w:line="348" w:lineRule="auto"/>
        <w:ind w:left="420"/>
        <w:rPr>
          <w:kern w:val="0"/>
          <w:sz w:val="24"/>
          <w:szCs w:val="24"/>
        </w:rPr>
      </w:pPr>
      <w:r>
        <w:rPr>
          <w:b/>
          <w:kern w:val="0"/>
          <w:sz w:val="24"/>
          <w:szCs w:val="24"/>
        </w:rPr>
        <w:t>预计以上所列全部费用总计为</w:t>
      </w:r>
      <w:r>
        <w:rPr>
          <w:rFonts w:hint="eastAsia"/>
          <w:kern w:val="0"/>
          <w:sz w:val="24"/>
          <w:szCs w:val="24"/>
          <w:lang w:eastAsia="zh-CN"/>
        </w:rPr>
        <w:t>******</w:t>
      </w:r>
      <w:r>
        <w:rPr>
          <w:rFonts w:hint="default" w:ascii="Times New Roman" w:hAnsi="Times New Roman"/>
          <w:b/>
          <w:kern w:val="0"/>
          <w:sz w:val="24"/>
          <w:szCs w:val="24"/>
        </w:rPr>
        <w:t>元</w:t>
      </w:r>
      <w:r>
        <w:rPr>
          <w:b/>
          <w:kern w:val="0"/>
          <w:sz w:val="24"/>
          <w:szCs w:val="24"/>
        </w:rPr>
        <w:t>人民币，已包括了税费（税点</w:t>
      </w:r>
      <w:r>
        <w:rPr>
          <w:rFonts w:hint="eastAsia"/>
          <w:b/>
          <w:kern w:val="0"/>
          <w:sz w:val="24"/>
          <w:szCs w:val="24"/>
          <w:lang w:val="en-US" w:eastAsia="zh-CN"/>
        </w:rPr>
        <w:t>6.7687</w:t>
      </w:r>
      <w:r>
        <w:rPr>
          <w:b/>
          <w:kern w:val="0"/>
          <w:sz w:val="24"/>
          <w:szCs w:val="24"/>
        </w:rPr>
        <w:t>%）和医院管理费，研究单位应提供上述金额的税务局认可的正规发票。</w:t>
      </w:r>
    </w:p>
    <w:p w14:paraId="7AFC2FDD">
      <w:pPr>
        <w:numPr>
          <w:ilvl w:val="0"/>
          <w:numId w:val="5"/>
        </w:numPr>
        <w:spacing w:line="348" w:lineRule="auto"/>
        <w:rPr>
          <w:kern w:val="0"/>
          <w:sz w:val="24"/>
          <w:szCs w:val="24"/>
        </w:rPr>
      </w:pPr>
      <w:r>
        <w:rPr>
          <w:kern w:val="0"/>
          <w:sz w:val="24"/>
          <w:szCs w:val="24"/>
        </w:rPr>
        <w:t>付费</w:t>
      </w:r>
    </w:p>
    <w:p w14:paraId="0E9076F2">
      <w:pPr>
        <w:spacing w:line="348" w:lineRule="auto"/>
        <w:ind w:left="420"/>
        <w:rPr>
          <w:rFonts w:hint="eastAsia" w:eastAsia="宋体"/>
          <w:kern w:val="0"/>
          <w:sz w:val="24"/>
          <w:szCs w:val="24"/>
          <w:lang w:eastAsia="zh-CN"/>
        </w:rPr>
      </w:pPr>
      <w:r>
        <w:rPr>
          <w:kern w:val="0"/>
          <w:sz w:val="24"/>
          <w:szCs w:val="24"/>
        </w:rPr>
        <w:t>所有合格病例的研究费用将分3次支付</w:t>
      </w:r>
      <w:r>
        <w:rPr>
          <w:rFonts w:hint="eastAsia"/>
          <w:i/>
          <w:iCs/>
          <w:kern w:val="0"/>
          <w:sz w:val="24"/>
          <w:szCs w:val="24"/>
          <w:lang w:eastAsia="zh-CN"/>
        </w:rPr>
        <w:t>（</w:t>
      </w:r>
      <w:r>
        <w:rPr>
          <w:rFonts w:hint="eastAsia"/>
          <w:i/>
          <w:iCs/>
          <w:kern w:val="0"/>
          <w:sz w:val="24"/>
          <w:szCs w:val="24"/>
          <w:lang w:val="en-US" w:eastAsia="zh-CN"/>
        </w:rPr>
        <w:t>具体支付方式按照试验具体情况进行调整</w:t>
      </w:r>
      <w:r>
        <w:rPr>
          <w:rFonts w:hint="eastAsia"/>
          <w:i/>
          <w:iCs/>
          <w:kern w:val="0"/>
          <w:sz w:val="24"/>
          <w:szCs w:val="24"/>
          <w:lang w:eastAsia="zh-CN"/>
        </w:rPr>
        <w:t>）</w:t>
      </w:r>
    </w:p>
    <w:tbl>
      <w:tblPr>
        <w:tblStyle w:val="4"/>
        <w:tblW w:w="8468" w:type="dxa"/>
        <w:tblInd w:w="534"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2246"/>
        <w:gridCol w:w="3556"/>
        <w:gridCol w:w="2666"/>
      </w:tblGrid>
      <w:tr w14:paraId="4F2777D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70" w:hRule="atLeast"/>
        </w:trPr>
        <w:tc>
          <w:tcPr>
            <w:tcW w:w="2246" w:type="dxa"/>
            <w:shd w:val="pct10" w:color="auto" w:fill="auto"/>
            <w:noWrap w:val="0"/>
            <w:vAlign w:val="center"/>
          </w:tcPr>
          <w:p w14:paraId="02EACDF5">
            <w:pPr>
              <w:ind w:left="74"/>
              <w:jc w:val="center"/>
              <w:rPr>
                <w:kern w:val="0"/>
                <w:szCs w:val="21"/>
              </w:rPr>
            </w:pPr>
            <w:r>
              <w:rPr>
                <w:kern w:val="0"/>
                <w:szCs w:val="21"/>
              </w:rPr>
              <w:t>支付时间</w:t>
            </w:r>
          </w:p>
        </w:tc>
        <w:tc>
          <w:tcPr>
            <w:tcW w:w="3556" w:type="dxa"/>
            <w:shd w:val="pct10" w:color="auto" w:fill="auto"/>
            <w:noWrap w:val="0"/>
            <w:vAlign w:val="center"/>
          </w:tcPr>
          <w:p w14:paraId="70A7225E">
            <w:pPr>
              <w:ind w:left="74"/>
              <w:jc w:val="center"/>
              <w:rPr>
                <w:kern w:val="0"/>
                <w:szCs w:val="21"/>
              </w:rPr>
            </w:pPr>
            <w:r>
              <w:rPr>
                <w:kern w:val="0"/>
                <w:szCs w:val="21"/>
              </w:rPr>
              <w:t>支付内容</w:t>
            </w:r>
          </w:p>
        </w:tc>
        <w:tc>
          <w:tcPr>
            <w:tcW w:w="2666" w:type="dxa"/>
            <w:shd w:val="pct10" w:color="auto" w:fill="auto"/>
            <w:noWrap w:val="0"/>
            <w:vAlign w:val="center"/>
          </w:tcPr>
          <w:p w14:paraId="713C61CB">
            <w:pPr>
              <w:ind w:left="74"/>
              <w:jc w:val="center"/>
              <w:rPr>
                <w:kern w:val="0"/>
                <w:szCs w:val="21"/>
              </w:rPr>
            </w:pPr>
            <w:r>
              <w:rPr>
                <w:kern w:val="0"/>
                <w:szCs w:val="21"/>
              </w:rPr>
              <w:t>支付数额(RMB)</w:t>
            </w:r>
          </w:p>
        </w:tc>
      </w:tr>
      <w:tr w14:paraId="7F612CA9">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70" w:hRule="atLeast"/>
        </w:trPr>
        <w:tc>
          <w:tcPr>
            <w:tcW w:w="2246" w:type="dxa"/>
            <w:noWrap w:val="0"/>
            <w:vAlign w:val="center"/>
          </w:tcPr>
          <w:p w14:paraId="21E2F619">
            <w:pPr>
              <w:ind w:left="72"/>
              <w:rPr>
                <w:kern w:val="0"/>
                <w:szCs w:val="21"/>
              </w:rPr>
            </w:pPr>
            <w:r>
              <w:rPr>
                <w:kern w:val="0"/>
                <w:szCs w:val="21"/>
              </w:rPr>
              <w:t>临床试验开始</w:t>
            </w:r>
          </w:p>
          <w:p w14:paraId="335FE7B0">
            <w:pPr>
              <w:ind w:left="72"/>
              <w:rPr>
                <w:kern w:val="0"/>
                <w:szCs w:val="21"/>
              </w:rPr>
            </w:pPr>
            <w:r>
              <w:rPr>
                <w:kern w:val="0"/>
                <w:szCs w:val="21"/>
              </w:rPr>
              <w:t>（</w:t>
            </w:r>
            <w:r>
              <w:rPr>
                <w:rFonts w:hint="eastAsia"/>
                <w:kern w:val="0"/>
                <w:szCs w:val="21"/>
              </w:rPr>
              <w:t>本协议签署后，临床试验启动前</w:t>
            </w:r>
            <w:r>
              <w:rPr>
                <w:kern w:val="0"/>
                <w:szCs w:val="21"/>
              </w:rPr>
              <w:t>）</w:t>
            </w:r>
          </w:p>
        </w:tc>
        <w:tc>
          <w:tcPr>
            <w:tcW w:w="3556" w:type="dxa"/>
            <w:noWrap w:val="0"/>
            <w:vAlign w:val="center"/>
          </w:tcPr>
          <w:p w14:paraId="05A6B299">
            <w:pPr>
              <w:ind w:left="72"/>
              <w:rPr>
                <w:kern w:val="0"/>
                <w:szCs w:val="21"/>
              </w:rPr>
            </w:pPr>
            <w:r>
              <w:rPr>
                <w:rFonts w:hint="eastAsia"/>
                <w:kern w:val="0"/>
                <w:szCs w:val="21"/>
                <w:lang w:val="en-US" w:eastAsia="zh-CN"/>
              </w:rPr>
              <w:t>3</w:t>
            </w:r>
            <w:r>
              <w:rPr>
                <w:kern w:val="0"/>
                <w:szCs w:val="21"/>
              </w:rPr>
              <w:t>0%研究</w:t>
            </w:r>
            <w:r>
              <w:rPr>
                <w:rFonts w:hint="eastAsia"/>
                <w:kern w:val="0"/>
                <w:szCs w:val="21"/>
              </w:rPr>
              <w:t>总</w:t>
            </w:r>
            <w:r>
              <w:rPr>
                <w:kern w:val="0"/>
                <w:szCs w:val="21"/>
              </w:rPr>
              <w:t>费用</w:t>
            </w:r>
          </w:p>
        </w:tc>
        <w:tc>
          <w:tcPr>
            <w:tcW w:w="2666" w:type="dxa"/>
            <w:noWrap w:val="0"/>
            <w:vAlign w:val="center"/>
          </w:tcPr>
          <w:p w14:paraId="08F1308E">
            <w:pPr>
              <w:ind w:left="72"/>
              <w:rPr>
                <w:kern w:val="0"/>
                <w:szCs w:val="21"/>
              </w:rPr>
            </w:pPr>
            <w:r>
              <w:rPr>
                <w:rFonts w:hint="eastAsia" w:ascii="宋体" w:hAnsi="宋体"/>
                <w:kern w:val="0"/>
                <w:sz w:val="24"/>
                <w:szCs w:val="24"/>
                <w:lang w:val="en-US" w:eastAsia="zh-CN"/>
              </w:rPr>
              <w:t>******</w:t>
            </w:r>
            <w:r>
              <w:rPr>
                <w:rFonts w:hint="eastAsia" w:ascii="宋体" w:hAnsi="宋体"/>
                <w:kern w:val="0"/>
                <w:sz w:val="24"/>
                <w:szCs w:val="24"/>
              </w:rPr>
              <w:t>元</w:t>
            </w:r>
          </w:p>
        </w:tc>
      </w:tr>
      <w:tr w14:paraId="0E3E0A7E">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70" w:hRule="atLeast"/>
        </w:trPr>
        <w:tc>
          <w:tcPr>
            <w:tcW w:w="2246" w:type="dxa"/>
            <w:noWrap w:val="0"/>
            <w:vAlign w:val="center"/>
          </w:tcPr>
          <w:p w14:paraId="5607C7D3">
            <w:pPr>
              <w:ind w:left="72"/>
              <w:rPr>
                <w:kern w:val="0"/>
                <w:szCs w:val="21"/>
              </w:rPr>
            </w:pPr>
            <w:r>
              <w:rPr>
                <w:kern w:val="0"/>
                <w:szCs w:val="21"/>
              </w:rPr>
              <w:t>试验中期</w:t>
            </w:r>
          </w:p>
          <w:p w14:paraId="01139B7A">
            <w:pPr>
              <w:ind w:left="72"/>
              <w:rPr>
                <w:rFonts w:hint="eastAsia" w:eastAsia="宋体"/>
                <w:kern w:val="0"/>
                <w:szCs w:val="21"/>
                <w:lang w:eastAsia="zh-CN"/>
              </w:rPr>
            </w:pPr>
            <w:r>
              <w:rPr>
                <w:kern w:val="0"/>
                <w:szCs w:val="21"/>
              </w:rPr>
              <w:t>（</w:t>
            </w:r>
            <w:r>
              <w:rPr>
                <w:rFonts w:hint="eastAsia"/>
                <w:kern w:val="0"/>
                <w:szCs w:val="21"/>
              </w:rPr>
              <w:t>完成本协议所有受试者入组</w:t>
            </w:r>
            <w:r>
              <w:rPr>
                <w:rFonts w:hint="eastAsia"/>
                <w:kern w:val="0"/>
                <w:szCs w:val="21"/>
                <w:lang w:eastAsia="zh-CN"/>
              </w:rPr>
              <w:t>）</w:t>
            </w:r>
          </w:p>
        </w:tc>
        <w:tc>
          <w:tcPr>
            <w:tcW w:w="3556" w:type="dxa"/>
            <w:noWrap w:val="0"/>
            <w:vAlign w:val="center"/>
          </w:tcPr>
          <w:p w14:paraId="7540546E">
            <w:pPr>
              <w:ind w:left="72"/>
              <w:rPr>
                <w:kern w:val="0"/>
                <w:szCs w:val="21"/>
              </w:rPr>
            </w:pPr>
            <w:r>
              <w:rPr>
                <w:rFonts w:hint="eastAsia"/>
                <w:kern w:val="0"/>
                <w:szCs w:val="21"/>
                <w:lang w:val="en-US" w:eastAsia="zh-CN"/>
              </w:rPr>
              <w:t>5</w:t>
            </w:r>
            <w:r>
              <w:rPr>
                <w:kern w:val="0"/>
                <w:szCs w:val="21"/>
              </w:rPr>
              <w:t>0%研究</w:t>
            </w:r>
            <w:r>
              <w:rPr>
                <w:rFonts w:hint="eastAsia"/>
                <w:kern w:val="0"/>
                <w:szCs w:val="21"/>
              </w:rPr>
              <w:t>总</w:t>
            </w:r>
            <w:r>
              <w:rPr>
                <w:kern w:val="0"/>
                <w:szCs w:val="21"/>
              </w:rPr>
              <w:t>费用</w:t>
            </w:r>
          </w:p>
        </w:tc>
        <w:tc>
          <w:tcPr>
            <w:tcW w:w="2666" w:type="dxa"/>
            <w:noWrap w:val="0"/>
            <w:vAlign w:val="center"/>
          </w:tcPr>
          <w:p w14:paraId="4AC03A7A">
            <w:pPr>
              <w:ind w:left="72"/>
              <w:rPr>
                <w:kern w:val="0"/>
                <w:szCs w:val="21"/>
              </w:rPr>
            </w:pPr>
            <w:r>
              <w:rPr>
                <w:rFonts w:hint="eastAsia" w:ascii="宋体" w:hAnsi="宋体"/>
                <w:kern w:val="0"/>
                <w:sz w:val="24"/>
                <w:szCs w:val="24"/>
                <w:lang w:val="en-US" w:eastAsia="zh-CN"/>
              </w:rPr>
              <w:t>******</w:t>
            </w:r>
            <w:r>
              <w:rPr>
                <w:rFonts w:hint="eastAsia" w:ascii="宋体" w:hAnsi="宋体"/>
                <w:kern w:val="0"/>
                <w:sz w:val="24"/>
                <w:szCs w:val="24"/>
              </w:rPr>
              <w:t>元</w:t>
            </w:r>
          </w:p>
        </w:tc>
      </w:tr>
      <w:tr w14:paraId="0ECDAE66">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70" w:hRule="atLeast"/>
        </w:trPr>
        <w:tc>
          <w:tcPr>
            <w:tcW w:w="2246" w:type="dxa"/>
            <w:vMerge w:val="restart"/>
            <w:noWrap w:val="0"/>
            <w:vAlign w:val="center"/>
          </w:tcPr>
          <w:p w14:paraId="71C27D58">
            <w:pPr>
              <w:ind w:left="72"/>
              <w:rPr>
                <w:kern w:val="0"/>
                <w:szCs w:val="21"/>
              </w:rPr>
            </w:pPr>
            <w:r>
              <w:rPr>
                <w:kern w:val="0"/>
                <w:szCs w:val="21"/>
              </w:rPr>
              <w:t>临床试验结束</w:t>
            </w:r>
          </w:p>
          <w:p w14:paraId="5229D86C">
            <w:pPr>
              <w:ind w:left="72"/>
              <w:rPr>
                <w:kern w:val="0"/>
                <w:szCs w:val="21"/>
              </w:rPr>
            </w:pPr>
            <w:r>
              <w:rPr>
                <w:kern w:val="0"/>
                <w:szCs w:val="21"/>
              </w:rPr>
              <w:t>并完成</w:t>
            </w:r>
            <w:r>
              <w:rPr>
                <w:rFonts w:hint="eastAsia"/>
                <w:kern w:val="0"/>
                <w:szCs w:val="21"/>
              </w:rPr>
              <w:t>多中心临床试验的各中心小结表</w:t>
            </w:r>
          </w:p>
        </w:tc>
        <w:tc>
          <w:tcPr>
            <w:tcW w:w="3556" w:type="dxa"/>
            <w:noWrap w:val="0"/>
            <w:vAlign w:val="center"/>
          </w:tcPr>
          <w:p w14:paraId="714809F7">
            <w:pPr>
              <w:ind w:left="72"/>
              <w:rPr>
                <w:kern w:val="0"/>
                <w:szCs w:val="21"/>
              </w:rPr>
            </w:pPr>
            <w:r>
              <w:rPr>
                <w:rFonts w:hint="eastAsia"/>
                <w:kern w:val="0"/>
                <w:szCs w:val="21"/>
                <w:lang w:val="en-US" w:eastAsia="zh-CN"/>
              </w:rPr>
              <w:t>2</w:t>
            </w:r>
            <w:r>
              <w:rPr>
                <w:kern w:val="0"/>
                <w:szCs w:val="21"/>
              </w:rPr>
              <w:t>0%研究</w:t>
            </w:r>
            <w:r>
              <w:rPr>
                <w:rFonts w:hint="eastAsia"/>
                <w:kern w:val="0"/>
                <w:szCs w:val="21"/>
              </w:rPr>
              <w:t>总</w:t>
            </w:r>
            <w:r>
              <w:rPr>
                <w:kern w:val="0"/>
                <w:szCs w:val="21"/>
              </w:rPr>
              <w:t>费用</w:t>
            </w:r>
          </w:p>
        </w:tc>
        <w:tc>
          <w:tcPr>
            <w:tcW w:w="2666" w:type="dxa"/>
            <w:noWrap w:val="0"/>
            <w:vAlign w:val="center"/>
          </w:tcPr>
          <w:p w14:paraId="4B5F5BFE">
            <w:pPr>
              <w:ind w:left="72"/>
              <w:rPr>
                <w:kern w:val="0"/>
                <w:szCs w:val="21"/>
              </w:rPr>
            </w:pPr>
            <w:r>
              <w:rPr>
                <w:rFonts w:hint="eastAsia" w:ascii="宋体" w:hAnsi="宋体"/>
                <w:kern w:val="0"/>
                <w:sz w:val="24"/>
                <w:szCs w:val="24"/>
                <w:lang w:val="en-US" w:eastAsia="zh-CN"/>
              </w:rPr>
              <w:t>******</w:t>
            </w:r>
            <w:r>
              <w:rPr>
                <w:rFonts w:hint="eastAsia" w:ascii="宋体" w:hAnsi="宋体"/>
                <w:kern w:val="0"/>
                <w:sz w:val="24"/>
                <w:szCs w:val="24"/>
              </w:rPr>
              <w:t>元</w:t>
            </w:r>
          </w:p>
        </w:tc>
      </w:tr>
      <w:tr w14:paraId="1939E48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70" w:hRule="atLeast"/>
        </w:trPr>
        <w:tc>
          <w:tcPr>
            <w:tcW w:w="2246" w:type="dxa"/>
            <w:vMerge w:val="continue"/>
            <w:noWrap w:val="0"/>
            <w:vAlign w:val="center"/>
          </w:tcPr>
          <w:p w14:paraId="1E7494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ind w:left="420"/>
              <w:rPr>
                <w:kern w:val="0"/>
                <w:szCs w:val="21"/>
              </w:rPr>
            </w:pPr>
          </w:p>
        </w:tc>
        <w:tc>
          <w:tcPr>
            <w:tcW w:w="3556" w:type="dxa"/>
            <w:noWrap w:val="0"/>
            <w:vAlign w:val="center"/>
          </w:tcPr>
          <w:p w14:paraId="16D689EB">
            <w:pPr>
              <w:ind w:left="72"/>
              <w:rPr>
                <w:kern w:val="0"/>
                <w:szCs w:val="21"/>
              </w:rPr>
            </w:pPr>
            <w:r>
              <w:rPr>
                <w:kern w:val="0"/>
                <w:szCs w:val="21"/>
              </w:rPr>
              <w:t>筛选失败病例和退出病例</w:t>
            </w:r>
            <w:r>
              <w:rPr>
                <w:rFonts w:hint="eastAsia"/>
                <w:kern w:val="0"/>
                <w:szCs w:val="21"/>
              </w:rPr>
              <w:t>（视具体病例计算）</w:t>
            </w:r>
          </w:p>
        </w:tc>
        <w:tc>
          <w:tcPr>
            <w:tcW w:w="2666" w:type="dxa"/>
            <w:noWrap w:val="0"/>
            <w:vAlign w:val="center"/>
          </w:tcPr>
          <w:p w14:paraId="5FBC7A86">
            <w:pPr>
              <w:ind w:left="72"/>
              <w:rPr>
                <w:kern w:val="0"/>
                <w:szCs w:val="21"/>
              </w:rPr>
            </w:pPr>
            <w:r>
              <w:rPr>
                <w:kern w:val="0"/>
                <w:szCs w:val="21"/>
              </w:rPr>
              <w:t>视具体病例计算</w:t>
            </w:r>
          </w:p>
        </w:tc>
      </w:tr>
    </w:tbl>
    <w:p w14:paraId="2E0FD15E">
      <w:pPr>
        <w:spacing w:line="348" w:lineRule="auto"/>
        <w:rPr>
          <w:rFonts w:hint="eastAsia"/>
          <w:kern w:val="0"/>
          <w:sz w:val="20"/>
        </w:rPr>
      </w:pPr>
    </w:p>
    <w:p w14:paraId="24D950B6">
      <w:pPr>
        <w:spacing w:line="348" w:lineRule="auto"/>
        <w:ind w:left="420"/>
        <w:rPr>
          <w:rFonts w:hint="eastAsia"/>
          <w:kern w:val="0"/>
          <w:sz w:val="24"/>
          <w:szCs w:val="24"/>
        </w:rPr>
      </w:pPr>
    </w:p>
    <w:p w14:paraId="1220870C">
      <w:pPr>
        <w:numPr>
          <w:ilvl w:val="0"/>
          <w:numId w:val="5"/>
        </w:numPr>
        <w:spacing w:line="348" w:lineRule="auto"/>
        <w:rPr>
          <w:kern w:val="0"/>
          <w:sz w:val="24"/>
          <w:szCs w:val="24"/>
        </w:rPr>
      </w:pPr>
      <w:r>
        <w:rPr>
          <w:kern w:val="0"/>
          <w:sz w:val="24"/>
          <w:szCs w:val="24"/>
        </w:rPr>
        <w:t>付费方式：银行转账。</w:t>
      </w:r>
    </w:p>
    <w:p w14:paraId="268C4132">
      <w:pPr>
        <w:spacing w:line="348" w:lineRule="auto"/>
        <w:ind w:left="420"/>
        <w:rPr>
          <w:kern w:val="0"/>
          <w:sz w:val="24"/>
          <w:szCs w:val="24"/>
        </w:rPr>
      </w:pPr>
      <w:r>
        <w:rPr>
          <w:kern w:val="0"/>
          <w:sz w:val="24"/>
          <w:szCs w:val="24"/>
        </w:rPr>
        <w:t>开户行：</w:t>
      </w:r>
      <w:r>
        <w:rPr>
          <w:rFonts w:ascii="宋体" w:hAnsi="宋体"/>
          <w:sz w:val="24"/>
          <w:szCs w:val="24"/>
          <w:u w:val="single"/>
        </w:rPr>
        <w:t>中国银行上饶</w:t>
      </w:r>
      <w:r>
        <w:rPr>
          <w:rFonts w:hint="eastAsia" w:ascii="宋体" w:hAnsi="宋体"/>
          <w:sz w:val="24"/>
          <w:szCs w:val="24"/>
          <w:u w:val="single"/>
        </w:rPr>
        <w:t>分行营业部</w:t>
      </w:r>
    </w:p>
    <w:p w14:paraId="2A55DFAB">
      <w:pPr>
        <w:spacing w:line="348" w:lineRule="auto"/>
        <w:ind w:left="420"/>
        <w:rPr>
          <w:kern w:val="0"/>
          <w:sz w:val="24"/>
          <w:szCs w:val="24"/>
        </w:rPr>
      </w:pPr>
      <w:r>
        <w:rPr>
          <w:kern w:val="0"/>
          <w:sz w:val="24"/>
          <w:szCs w:val="24"/>
        </w:rPr>
        <w:t>户名：</w:t>
      </w:r>
      <w:r>
        <w:rPr>
          <w:rFonts w:ascii="宋体" w:hAnsi="宋体"/>
          <w:sz w:val="24"/>
          <w:szCs w:val="24"/>
          <w:u w:val="single"/>
        </w:rPr>
        <w:t>上饶市人民医院</w:t>
      </w:r>
    </w:p>
    <w:p w14:paraId="1FD254D5">
      <w:pPr>
        <w:spacing w:line="348" w:lineRule="auto"/>
        <w:ind w:left="420"/>
        <w:rPr>
          <w:kern w:val="0"/>
          <w:sz w:val="24"/>
          <w:szCs w:val="24"/>
        </w:rPr>
      </w:pPr>
      <w:r>
        <w:rPr>
          <w:kern w:val="0"/>
          <w:sz w:val="24"/>
          <w:szCs w:val="24"/>
        </w:rPr>
        <w:t>医院帐号：</w:t>
      </w:r>
      <w:r>
        <w:rPr>
          <w:rFonts w:hint="eastAsia" w:ascii="宋体" w:hAnsi="宋体"/>
          <w:sz w:val="24"/>
          <w:szCs w:val="24"/>
          <w:u w:val="single"/>
        </w:rPr>
        <w:t>19772315</w:t>
      </w:r>
      <w:r>
        <w:rPr>
          <w:rFonts w:ascii="宋体" w:hAnsi="宋体"/>
          <w:sz w:val="24"/>
          <w:szCs w:val="24"/>
          <w:u w:val="single"/>
        </w:rPr>
        <w:t>1449</w:t>
      </w:r>
    </w:p>
    <w:p w14:paraId="53A085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jc w:val="center"/>
        <w:rPr>
          <w:b/>
          <w:kern w:val="0"/>
          <w:sz w:val="36"/>
          <w:szCs w:val="36"/>
        </w:rPr>
      </w:pPr>
      <w:r>
        <w:rPr>
          <w:kern w:val="0"/>
          <w:sz w:val="20"/>
        </w:rPr>
        <w:br w:type="page"/>
      </w:r>
      <w:r>
        <w:rPr>
          <w:b/>
          <w:kern w:val="0"/>
          <w:sz w:val="36"/>
          <w:szCs w:val="36"/>
        </w:rPr>
        <w:t>签署页</w:t>
      </w:r>
    </w:p>
    <w:p w14:paraId="6D67B2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jc w:val="center"/>
        <w:rPr>
          <w:b/>
          <w:kern w:val="0"/>
          <w:sz w:val="20"/>
        </w:rPr>
      </w:pPr>
    </w:p>
    <w:p w14:paraId="796BB3A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b/>
          <w:bCs/>
          <w:kern w:val="0"/>
          <w:sz w:val="24"/>
          <w:szCs w:val="24"/>
        </w:rPr>
      </w:pPr>
      <w:r>
        <w:rPr>
          <w:b/>
          <w:bCs/>
          <w:kern w:val="0"/>
          <w:sz w:val="24"/>
          <w:szCs w:val="24"/>
        </w:rPr>
        <w:t>我同意上述条约：</w:t>
      </w:r>
    </w:p>
    <w:p w14:paraId="47471A54">
      <w:pPr>
        <w:tabs>
          <w:tab w:val="left" w:pos="720"/>
          <w:tab w:val="left" w:pos="1440"/>
          <w:tab w:val="left" w:pos="2160"/>
          <w:tab w:val="left" w:pos="2880"/>
          <w:tab w:val="left" w:pos="3600"/>
          <w:tab w:val="left" w:pos="4320"/>
          <w:tab w:val="left" w:pos="4800"/>
          <w:tab w:val="left" w:pos="552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b/>
          <w:bCs/>
          <w:kern w:val="0"/>
          <w:sz w:val="24"/>
          <w:szCs w:val="24"/>
        </w:rPr>
      </w:pPr>
    </w:p>
    <w:p w14:paraId="2AB21527">
      <w:pPr>
        <w:tabs>
          <w:tab w:val="left" w:pos="720"/>
          <w:tab w:val="left" w:pos="1440"/>
          <w:tab w:val="left" w:pos="2160"/>
          <w:tab w:val="left" w:pos="2880"/>
          <w:tab w:val="left" w:pos="3600"/>
          <w:tab w:val="left" w:pos="4735"/>
          <w:tab w:val="left" w:pos="4800"/>
          <w:tab w:val="left" w:pos="540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b/>
          <w:bCs/>
          <w:kern w:val="0"/>
          <w:sz w:val="24"/>
          <w:szCs w:val="24"/>
        </w:rPr>
      </w:pPr>
      <w:r>
        <w:rPr>
          <w:b/>
          <w:bCs/>
          <w:kern w:val="0"/>
          <w:sz w:val="24"/>
          <w:szCs w:val="24"/>
        </w:rPr>
        <w:t>法定代表人/授权代表（签字）</w:t>
      </w:r>
      <w:r>
        <w:rPr>
          <w:rFonts w:hint="eastAsia"/>
          <w:b/>
          <w:bCs/>
          <w:kern w:val="0"/>
          <w:sz w:val="24"/>
          <w:szCs w:val="24"/>
          <w:lang w:eastAsia="zh-CN"/>
        </w:rPr>
        <w:t>：</w:t>
      </w:r>
      <w:r>
        <w:rPr>
          <w:b/>
          <w:bCs/>
          <w:kern w:val="0"/>
          <w:sz w:val="24"/>
          <w:szCs w:val="24"/>
        </w:rPr>
        <w:tab/>
      </w:r>
      <w:r>
        <w:rPr>
          <w:b/>
          <w:bCs/>
          <w:kern w:val="0"/>
          <w:sz w:val="24"/>
          <w:szCs w:val="24"/>
        </w:rPr>
        <w:tab/>
      </w:r>
      <w:r>
        <w:rPr>
          <w:b/>
          <w:bCs/>
          <w:kern w:val="0"/>
          <w:sz w:val="24"/>
          <w:szCs w:val="24"/>
        </w:rPr>
        <w:tab/>
      </w:r>
      <w:r>
        <w:rPr>
          <w:rFonts w:hint="eastAsia"/>
          <w:b/>
          <w:bCs/>
          <w:kern w:val="0"/>
          <w:sz w:val="24"/>
          <w:szCs w:val="24"/>
          <w:lang w:val="en-US" w:eastAsia="zh-CN"/>
        </w:rPr>
        <w:t xml:space="preserve"> </w:t>
      </w:r>
      <w:r>
        <w:rPr>
          <w:b/>
          <w:bCs/>
          <w:kern w:val="0"/>
          <w:sz w:val="24"/>
          <w:szCs w:val="24"/>
        </w:rPr>
        <w:t>法定代表人/授权代表（签字）</w:t>
      </w:r>
      <w:r>
        <w:rPr>
          <w:rFonts w:hint="eastAsia"/>
          <w:b/>
          <w:bCs/>
          <w:kern w:val="0"/>
          <w:sz w:val="24"/>
          <w:szCs w:val="24"/>
          <w:lang w:eastAsia="zh-CN"/>
        </w:rPr>
        <w:t>：</w:t>
      </w:r>
    </w:p>
    <w:p w14:paraId="7859C1CA">
      <w:pPr>
        <w:tabs>
          <w:tab w:val="left" w:pos="720"/>
          <w:tab w:val="left" w:pos="1440"/>
          <w:tab w:val="left" w:pos="2160"/>
          <w:tab w:val="left" w:pos="2880"/>
          <w:tab w:val="left" w:pos="3600"/>
          <w:tab w:val="left" w:pos="4320"/>
          <w:tab w:val="left" w:pos="4800"/>
          <w:tab w:val="left" w:pos="5760"/>
          <w:tab w:val="left" w:pos="6480"/>
          <w:tab w:val="left" w:pos="7200"/>
          <w:tab w:val="left" w:pos="7680"/>
          <w:tab w:val="left" w:pos="8640"/>
          <w:tab w:val="left" w:pos="9360"/>
          <w:tab w:val="left" w:pos="10080"/>
          <w:tab w:val="left" w:pos="10800"/>
          <w:tab w:val="left" w:pos="11520"/>
          <w:tab w:val="left" w:pos="12240"/>
          <w:tab w:val="left" w:pos="12960"/>
          <w:tab w:val="left" w:pos="13680"/>
          <w:tab w:val="left" w:pos="14400"/>
        </w:tabs>
        <w:spacing w:line="360" w:lineRule="auto"/>
        <w:rPr>
          <w:b/>
          <w:bCs/>
          <w:kern w:val="0"/>
          <w:sz w:val="24"/>
          <w:szCs w:val="24"/>
          <w:u w:val="single"/>
        </w:rPr>
      </w:pPr>
      <w:r>
        <w:rPr>
          <w:b/>
          <w:bCs/>
          <w:kern w:val="0"/>
          <w:sz w:val="24"/>
          <w:szCs w:val="24"/>
          <w:u w:val="single"/>
        </w:rPr>
        <w:tab/>
      </w:r>
      <w:r>
        <w:rPr>
          <w:b/>
          <w:bCs/>
          <w:kern w:val="0"/>
          <w:sz w:val="24"/>
          <w:szCs w:val="24"/>
          <w:u w:val="single"/>
        </w:rPr>
        <w:tab/>
      </w:r>
      <w:r>
        <w:rPr>
          <w:b/>
          <w:bCs/>
          <w:kern w:val="0"/>
          <w:sz w:val="24"/>
          <w:szCs w:val="24"/>
          <w:u w:val="single"/>
        </w:rPr>
        <w:tab/>
      </w:r>
      <w:r>
        <w:rPr>
          <w:b/>
          <w:bCs/>
          <w:kern w:val="0"/>
          <w:sz w:val="24"/>
          <w:szCs w:val="24"/>
          <w:u w:val="single"/>
        </w:rPr>
        <w:tab/>
      </w:r>
      <w:r>
        <w:rPr>
          <w:bCs/>
          <w:kern w:val="0"/>
          <w:sz w:val="24"/>
          <w:szCs w:val="24"/>
          <w:u w:val="single"/>
        </w:rPr>
        <w:tab/>
      </w:r>
      <w:r>
        <w:rPr>
          <w:bCs/>
          <w:kern w:val="0"/>
          <w:sz w:val="24"/>
          <w:szCs w:val="24"/>
        </w:rPr>
        <w:tab/>
      </w:r>
      <w:r>
        <w:rPr>
          <w:bCs/>
          <w:kern w:val="0"/>
          <w:sz w:val="24"/>
          <w:szCs w:val="24"/>
        </w:rPr>
        <w:tab/>
      </w:r>
      <w:r>
        <w:rPr>
          <w:b/>
          <w:bCs/>
          <w:kern w:val="0"/>
          <w:sz w:val="24"/>
          <w:szCs w:val="24"/>
          <w:u w:val="single"/>
        </w:rPr>
        <w:tab/>
      </w:r>
      <w:r>
        <w:rPr>
          <w:b/>
          <w:bCs/>
          <w:kern w:val="0"/>
          <w:sz w:val="24"/>
          <w:szCs w:val="24"/>
          <w:u w:val="single"/>
        </w:rPr>
        <w:tab/>
      </w:r>
      <w:r>
        <w:rPr>
          <w:b/>
          <w:bCs/>
          <w:kern w:val="0"/>
          <w:sz w:val="24"/>
          <w:szCs w:val="24"/>
          <w:u w:val="single"/>
        </w:rPr>
        <w:tab/>
      </w:r>
      <w:r>
        <w:rPr>
          <w:b/>
          <w:bCs/>
          <w:kern w:val="0"/>
          <w:sz w:val="24"/>
          <w:szCs w:val="24"/>
          <w:u w:val="single"/>
        </w:rPr>
        <w:tab/>
      </w:r>
      <w:r>
        <w:rPr>
          <w:b/>
          <w:bCs/>
          <w:kern w:val="0"/>
          <w:sz w:val="24"/>
          <w:szCs w:val="24"/>
          <w:u w:val="single"/>
        </w:rPr>
        <w:tab/>
      </w:r>
    </w:p>
    <w:p w14:paraId="00CD72A1">
      <w:pPr>
        <w:spacing w:line="360" w:lineRule="auto"/>
        <w:rPr>
          <w:b/>
          <w:kern w:val="0"/>
          <w:sz w:val="24"/>
          <w:szCs w:val="24"/>
        </w:rPr>
      </w:pPr>
    </w:p>
    <w:p w14:paraId="3EC68F14">
      <w:pPr>
        <w:spacing w:line="360" w:lineRule="auto"/>
        <w:rPr>
          <w:kern w:val="0"/>
          <w:sz w:val="24"/>
          <w:szCs w:val="24"/>
        </w:rPr>
      </w:pPr>
      <w:r>
        <w:rPr>
          <w:b/>
          <w:kern w:val="0"/>
          <w:sz w:val="24"/>
          <w:szCs w:val="24"/>
        </w:rPr>
        <w:t>研究单位</w:t>
      </w:r>
      <w:r>
        <w:rPr>
          <w:rFonts w:hint="eastAsia"/>
          <w:b/>
          <w:kern w:val="0"/>
          <w:sz w:val="24"/>
          <w:szCs w:val="24"/>
        </w:rPr>
        <w:t>：上饶市人民医院</w:t>
      </w:r>
      <w:r>
        <w:rPr>
          <w:kern w:val="0"/>
          <w:sz w:val="24"/>
          <w:szCs w:val="24"/>
        </w:rPr>
        <w:t xml:space="preserve">                </w:t>
      </w:r>
      <w:r>
        <w:rPr>
          <w:rFonts w:hint="eastAsia"/>
          <w:b/>
          <w:kern w:val="0"/>
          <w:sz w:val="24"/>
          <w:szCs w:val="24"/>
          <w:lang w:val="en-US" w:eastAsia="zh-CN"/>
        </w:rPr>
        <w:t>******</w:t>
      </w:r>
      <w:r>
        <w:rPr>
          <w:rFonts w:hint="eastAsia"/>
          <w:b/>
          <w:kern w:val="0"/>
          <w:sz w:val="24"/>
          <w:szCs w:val="24"/>
        </w:rPr>
        <w:t>（</w:t>
      </w:r>
      <w:r>
        <w:rPr>
          <w:rFonts w:hint="eastAsia"/>
          <w:b/>
          <w:kern w:val="0"/>
          <w:sz w:val="24"/>
          <w:szCs w:val="24"/>
          <w:lang w:val="en-US" w:eastAsia="zh-CN"/>
        </w:rPr>
        <w:t>申办方</w:t>
      </w:r>
      <w:r>
        <w:rPr>
          <w:rFonts w:hint="eastAsia"/>
          <w:b/>
          <w:kern w:val="0"/>
          <w:sz w:val="24"/>
          <w:szCs w:val="24"/>
        </w:rPr>
        <w:t>）有限公司</w:t>
      </w:r>
      <w:r>
        <w:rPr>
          <w:kern w:val="0"/>
          <w:sz w:val="24"/>
          <w:szCs w:val="24"/>
        </w:rPr>
        <w:t xml:space="preserve"> </w:t>
      </w:r>
    </w:p>
    <w:p w14:paraId="1F9C8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kern w:val="0"/>
          <w:sz w:val="24"/>
          <w:szCs w:val="24"/>
        </w:rPr>
      </w:pPr>
      <w:r>
        <w:rPr>
          <w:b/>
          <w:bCs/>
          <w:kern w:val="0"/>
          <w:sz w:val="24"/>
          <w:szCs w:val="24"/>
        </w:rPr>
        <w:t>（盖章 ）                               （盖章 ）</w:t>
      </w:r>
    </w:p>
    <w:p w14:paraId="24AAC4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kern w:val="0"/>
          <w:sz w:val="24"/>
          <w:szCs w:val="24"/>
        </w:rPr>
      </w:pPr>
    </w:p>
    <w:p w14:paraId="5D1DE52D">
      <w:pPr>
        <w:spacing w:line="360" w:lineRule="auto"/>
        <w:rPr>
          <w:kern w:val="0"/>
          <w:sz w:val="24"/>
          <w:szCs w:val="24"/>
        </w:rPr>
      </w:pPr>
      <w:r>
        <w:rPr>
          <w:rFonts w:hint="eastAsia"/>
          <w:kern w:val="0"/>
          <w:sz w:val="24"/>
          <w:szCs w:val="24"/>
          <w:lang w:val="en-US" w:eastAsia="zh-CN"/>
        </w:rPr>
        <w:t>签订</w:t>
      </w:r>
      <w:r>
        <w:rPr>
          <w:kern w:val="0"/>
          <w:sz w:val="24"/>
          <w:szCs w:val="24"/>
        </w:rPr>
        <w:t xml:space="preserve">日期：    年    月    日             </w:t>
      </w:r>
      <w:r>
        <w:rPr>
          <w:rFonts w:hint="eastAsia"/>
          <w:kern w:val="0"/>
          <w:sz w:val="24"/>
          <w:szCs w:val="24"/>
          <w:lang w:val="en-US" w:eastAsia="zh-CN"/>
        </w:rPr>
        <w:t>签订</w:t>
      </w:r>
      <w:r>
        <w:rPr>
          <w:kern w:val="0"/>
          <w:sz w:val="24"/>
          <w:szCs w:val="24"/>
        </w:rPr>
        <w:t>日期：    年    月    日</w:t>
      </w:r>
    </w:p>
    <w:p w14:paraId="754C06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kern w:val="0"/>
          <w:sz w:val="24"/>
          <w:szCs w:val="24"/>
        </w:rPr>
      </w:pPr>
    </w:p>
    <w:p w14:paraId="73A20A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rFonts w:hint="eastAsia"/>
          <w:kern w:val="0"/>
          <w:sz w:val="24"/>
          <w:szCs w:val="24"/>
        </w:rPr>
      </w:pPr>
    </w:p>
    <w:p w14:paraId="398FB7E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rFonts w:hint="eastAsia"/>
          <w:kern w:val="0"/>
          <w:sz w:val="24"/>
          <w:szCs w:val="24"/>
        </w:rPr>
      </w:pPr>
    </w:p>
    <w:p w14:paraId="364BEC69">
      <w:pPr>
        <w:tabs>
          <w:tab w:val="left" w:pos="720"/>
          <w:tab w:val="left" w:pos="1440"/>
          <w:tab w:val="left" w:pos="2160"/>
          <w:tab w:val="left" w:pos="4800"/>
          <w:tab w:val="left" w:pos="56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rFonts w:hint="eastAsia" w:eastAsia="宋体"/>
          <w:b/>
          <w:bCs/>
          <w:kern w:val="0"/>
          <w:sz w:val="24"/>
          <w:szCs w:val="24"/>
          <w:lang w:eastAsia="zh-CN"/>
        </w:rPr>
      </w:pPr>
      <w:r>
        <w:rPr>
          <w:b/>
          <w:bCs/>
          <w:kern w:val="0"/>
          <w:sz w:val="24"/>
          <w:szCs w:val="24"/>
        </w:rPr>
        <w:t>主要研究者（签字）</w:t>
      </w:r>
      <w:r>
        <w:rPr>
          <w:rFonts w:hint="eastAsia"/>
          <w:b/>
          <w:bCs/>
          <w:kern w:val="0"/>
          <w:sz w:val="24"/>
          <w:szCs w:val="24"/>
          <w:lang w:eastAsia="zh-CN"/>
        </w:rPr>
        <w:t>：</w:t>
      </w:r>
      <w:r>
        <w:rPr>
          <w:rFonts w:hint="eastAsia"/>
          <w:b/>
          <w:bCs/>
          <w:kern w:val="0"/>
          <w:sz w:val="24"/>
          <w:szCs w:val="24"/>
          <w:lang w:val="en-US" w:eastAsia="zh-CN"/>
        </w:rPr>
        <w:t xml:space="preserve">               </w:t>
      </w:r>
      <w:r>
        <w:rPr>
          <w:b/>
          <w:bCs/>
          <w:kern w:val="0"/>
          <w:sz w:val="24"/>
          <w:szCs w:val="24"/>
        </w:rPr>
        <w:tab/>
      </w:r>
      <w:r>
        <w:rPr>
          <w:b/>
          <w:bCs/>
          <w:kern w:val="0"/>
          <w:sz w:val="24"/>
          <w:szCs w:val="24"/>
        </w:rPr>
        <w:t>法定代表人/授权代表（签字）</w:t>
      </w:r>
      <w:r>
        <w:rPr>
          <w:rFonts w:hint="eastAsia"/>
          <w:b/>
          <w:bCs/>
          <w:kern w:val="0"/>
          <w:sz w:val="24"/>
          <w:szCs w:val="24"/>
          <w:lang w:eastAsia="zh-CN"/>
        </w:rPr>
        <w:t>：</w:t>
      </w:r>
    </w:p>
    <w:p w14:paraId="04C06696">
      <w:pPr>
        <w:tabs>
          <w:tab w:val="left" w:pos="720"/>
          <w:tab w:val="left" w:pos="1440"/>
          <w:tab w:val="left" w:pos="2160"/>
          <w:tab w:val="left" w:pos="2880"/>
          <w:tab w:val="left" w:pos="3600"/>
          <w:tab w:val="left" w:pos="4320"/>
          <w:tab w:val="left" w:pos="4800"/>
          <w:tab w:val="left" w:pos="5760"/>
          <w:tab w:val="left" w:pos="6480"/>
          <w:tab w:val="left" w:pos="7200"/>
          <w:tab w:val="left" w:pos="7680"/>
          <w:tab w:val="left" w:pos="8640"/>
          <w:tab w:val="left" w:pos="9360"/>
          <w:tab w:val="left" w:pos="10080"/>
          <w:tab w:val="left" w:pos="10800"/>
          <w:tab w:val="left" w:pos="11520"/>
          <w:tab w:val="left" w:pos="12240"/>
          <w:tab w:val="left" w:pos="12960"/>
          <w:tab w:val="left" w:pos="13680"/>
          <w:tab w:val="left" w:pos="14400"/>
        </w:tabs>
        <w:spacing w:line="360" w:lineRule="auto"/>
        <w:rPr>
          <w:rFonts w:hint="eastAsia" w:eastAsia="宋体"/>
          <w:b/>
          <w:bCs/>
          <w:kern w:val="0"/>
          <w:sz w:val="24"/>
          <w:szCs w:val="24"/>
          <w:u w:val="single"/>
          <w:lang w:eastAsia="zh-CN"/>
        </w:rPr>
      </w:pPr>
      <w:r>
        <w:rPr>
          <w:rFonts w:hint="default"/>
          <w:bCs/>
          <w:kern w:val="0"/>
          <w:sz w:val="24"/>
          <w:szCs w:val="24"/>
          <w:lang w:val="en-US"/>
        </w:rPr>
        <w:t xml:space="preserve">          </w:t>
      </w:r>
      <w:r>
        <w:rPr>
          <w:rFonts w:hint="default"/>
          <w:bCs/>
          <w:kern w:val="0"/>
          <w:sz w:val="24"/>
          <w:szCs w:val="24"/>
          <w:lang w:val="en-US"/>
        </w:rPr>
        <w:softHyphen/>
      </w:r>
      <w:r>
        <w:rPr>
          <w:rFonts w:hint="default"/>
          <w:bCs/>
          <w:kern w:val="0"/>
          <w:sz w:val="24"/>
          <w:szCs w:val="24"/>
          <w:lang w:val="en-US"/>
        </w:rPr>
        <w:softHyphen/>
      </w:r>
      <w:r>
        <w:rPr>
          <w:rFonts w:hint="default"/>
          <w:bCs/>
          <w:kern w:val="0"/>
          <w:sz w:val="24"/>
          <w:szCs w:val="24"/>
          <w:lang w:val="en-US"/>
        </w:rPr>
        <w:softHyphen/>
      </w:r>
      <w:r>
        <w:rPr>
          <w:rFonts w:hint="default"/>
          <w:bCs/>
          <w:kern w:val="0"/>
          <w:sz w:val="24"/>
          <w:szCs w:val="24"/>
          <w:lang w:val="en-US"/>
        </w:rPr>
        <w:softHyphen/>
      </w:r>
      <w:r>
        <w:rPr>
          <w:rFonts w:hint="default"/>
          <w:bCs/>
          <w:kern w:val="0"/>
          <w:sz w:val="24"/>
          <w:szCs w:val="24"/>
          <w:lang w:val="en-US"/>
        </w:rPr>
        <w:softHyphen/>
      </w:r>
      <w:r>
        <w:rPr>
          <w:rFonts w:hint="default"/>
          <w:bCs/>
          <w:kern w:val="0"/>
          <w:sz w:val="24"/>
          <w:szCs w:val="24"/>
          <w:lang w:val="en-US"/>
        </w:rPr>
        <w:softHyphen/>
      </w:r>
      <w:r>
        <w:rPr>
          <w:rFonts w:hint="default"/>
          <w:bCs/>
          <w:kern w:val="0"/>
          <w:sz w:val="24"/>
          <w:szCs w:val="24"/>
          <w:lang w:val="en-US"/>
        </w:rPr>
        <w:softHyphen/>
      </w:r>
      <w:r>
        <w:rPr>
          <w:rFonts w:hint="default"/>
          <w:b/>
          <w:bCs/>
          <w:kern w:val="0"/>
          <w:sz w:val="24"/>
          <w:szCs w:val="24"/>
          <w:u w:val="single"/>
          <w:lang w:val="en-US"/>
        </w:rPr>
        <w:tab/>
      </w:r>
      <w:r>
        <w:rPr>
          <w:rFonts w:hint="default"/>
          <w:b/>
          <w:bCs/>
          <w:kern w:val="0"/>
          <w:sz w:val="24"/>
          <w:szCs w:val="24"/>
          <w:u w:val="single"/>
          <w:lang w:val="en-US"/>
        </w:rPr>
        <w:tab/>
      </w:r>
      <w:r>
        <w:rPr>
          <w:rFonts w:hint="default"/>
          <w:b/>
          <w:bCs/>
          <w:kern w:val="0"/>
          <w:sz w:val="24"/>
          <w:szCs w:val="24"/>
          <w:u w:val="single"/>
          <w:lang w:val="en-US"/>
        </w:rPr>
        <w:tab/>
      </w:r>
      <w:r>
        <w:rPr>
          <w:rFonts w:hint="default"/>
          <w:b/>
          <w:bCs/>
          <w:kern w:val="0"/>
          <w:sz w:val="24"/>
          <w:szCs w:val="24"/>
          <w:u w:val="single"/>
          <w:lang w:val="en-US"/>
        </w:rPr>
        <w:tab/>
      </w:r>
      <w:r>
        <w:rPr>
          <w:rFonts w:hint="default"/>
          <w:b/>
          <w:bCs/>
          <w:kern w:val="0"/>
          <w:sz w:val="24"/>
          <w:szCs w:val="24"/>
          <w:u w:val="single"/>
          <w:lang w:val="en-US"/>
        </w:rPr>
        <w:tab/>
      </w:r>
    </w:p>
    <w:p w14:paraId="68F7DC34">
      <w:pPr>
        <w:spacing w:line="360" w:lineRule="auto"/>
        <w:rPr>
          <w:bCs/>
          <w:kern w:val="0"/>
          <w:sz w:val="24"/>
          <w:szCs w:val="24"/>
        </w:rPr>
      </w:pPr>
    </w:p>
    <w:p w14:paraId="07F7EC77">
      <w:pPr>
        <w:spacing w:line="360" w:lineRule="auto"/>
        <w:rPr>
          <w:b/>
          <w:kern w:val="0"/>
          <w:sz w:val="24"/>
          <w:szCs w:val="24"/>
        </w:rPr>
      </w:pPr>
      <w:r>
        <w:rPr>
          <w:b/>
          <w:kern w:val="0"/>
          <w:sz w:val="24"/>
          <w:szCs w:val="24"/>
        </w:rPr>
        <w:t>主要研究者</w:t>
      </w:r>
      <w:r>
        <w:rPr>
          <w:rFonts w:hint="eastAsia"/>
          <w:b/>
          <w:kern w:val="0"/>
          <w:sz w:val="24"/>
          <w:szCs w:val="24"/>
        </w:rPr>
        <w:t>：</w:t>
      </w:r>
      <w:r>
        <w:rPr>
          <w:b/>
          <w:kern w:val="0"/>
          <w:sz w:val="24"/>
          <w:szCs w:val="24"/>
        </w:rPr>
        <w:t xml:space="preserve"> </w:t>
      </w:r>
      <w:r>
        <w:rPr>
          <w:rFonts w:hint="eastAsia"/>
          <w:kern w:val="0"/>
          <w:sz w:val="24"/>
          <w:szCs w:val="24"/>
          <w:lang w:eastAsia="zh-CN"/>
        </w:rPr>
        <w:t>******</w:t>
      </w:r>
      <w:r>
        <w:rPr>
          <w:b/>
          <w:kern w:val="0"/>
          <w:sz w:val="24"/>
          <w:szCs w:val="24"/>
        </w:rPr>
        <w:t xml:space="preserve">                      </w:t>
      </w:r>
      <w:r>
        <w:rPr>
          <w:rFonts w:hint="eastAsia"/>
          <w:b/>
          <w:kern w:val="0"/>
          <w:sz w:val="24"/>
          <w:szCs w:val="24"/>
          <w:lang w:eastAsia="zh-CN"/>
        </w:rPr>
        <w:t>******（CRO）</w:t>
      </w:r>
    </w:p>
    <w:p w14:paraId="66673E03">
      <w:pPr>
        <w:spacing w:line="360" w:lineRule="auto"/>
        <w:rPr>
          <w:kern w:val="0"/>
          <w:sz w:val="24"/>
          <w:szCs w:val="24"/>
        </w:rPr>
      </w:pPr>
    </w:p>
    <w:p w14:paraId="6F3DA715">
      <w:pPr>
        <w:spacing w:line="360" w:lineRule="auto"/>
        <w:rPr>
          <w:kern w:val="0"/>
          <w:sz w:val="24"/>
          <w:szCs w:val="24"/>
        </w:rPr>
      </w:pPr>
      <w:r>
        <w:rPr>
          <w:rFonts w:hint="eastAsia"/>
          <w:kern w:val="0"/>
          <w:sz w:val="24"/>
          <w:szCs w:val="24"/>
          <w:lang w:val="en-US" w:eastAsia="zh-CN"/>
        </w:rPr>
        <w:t>签订</w:t>
      </w:r>
      <w:r>
        <w:rPr>
          <w:kern w:val="0"/>
          <w:sz w:val="24"/>
          <w:szCs w:val="24"/>
        </w:rPr>
        <w:t xml:space="preserve">日期：    年    月    日             </w:t>
      </w:r>
      <w:r>
        <w:rPr>
          <w:rFonts w:hint="eastAsia"/>
          <w:kern w:val="0"/>
          <w:sz w:val="24"/>
          <w:szCs w:val="24"/>
          <w:lang w:val="en-US" w:eastAsia="zh-CN"/>
        </w:rPr>
        <w:t xml:space="preserve"> 签订</w:t>
      </w:r>
      <w:r>
        <w:rPr>
          <w:kern w:val="0"/>
          <w:sz w:val="24"/>
          <w:szCs w:val="24"/>
        </w:rPr>
        <w:t>日期：    年    月    日</w:t>
      </w:r>
    </w:p>
    <w:p w14:paraId="628255A5">
      <w:pPr>
        <w:tabs>
          <w:tab w:val="left" w:pos="720"/>
          <w:tab w:val="left" w:pos="1440"/>
          <w:tab w:val="left" w:pos="2160"/>
          <w:tab w:val="left" w:pos="2880"/>
          <w:tab w:val="left" w:pos="3600"/>
          <w:tab w:val="left" w:pos="4320"/>
          <w:tab w:val="left" w:pos="4800"/>
          <w:tab w:val="left" w:pos="552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360" w:lineRule="auto"/>
        <w:rPr>
          <w:b/>
          <w:bCs/>
          <w:kern w:val="0"/>
          <w:sz w:val="24"/>
          <w:szCs w:val="24"/>
        </w:rPr>
      </w:pPr>
      <w:r>
        <w:rPr>
          <w:b/>
          <w:bCs/>
          <w:kern w:val="0"/>
          <w:sz w:val="24"/>
          <w:szCs w:val="24"/>
        </w:rPr>
        <w:tab/>
      </w:r>
    </w:p>
    <w:p w14:paraId="3DF55E8C">
      <w:pPr>
        <w:rPr>
          <w:color w:val="FF0000"/>
          <w:sz w:val="20"/>
        </w:rPr>
      </w:pPr>
    </w:p>
    <w:p w14:paraId="65FB747B">
      <w:pPr>
        <w:rPr>
          <w:color w:val="FF0000"/>
          <w:sz w:val="20"/>
        </w:rPr>
      </w:pPr>
    </w:p>
    <w:p w14:paraId="61831873">
      <w:pPr>
        <w:rPr>
          <w:color w:val="FF0000"/>
          <w:sz w:val="20"/>
        </w:rPr>
      </w:pPr>
    </w:p>
    <w:p w14:paraId="70D2DEBD">
      <w:pPr>
        <w:rPr>
          <w:color w:val="FF0000"/>
          <w:sz w:val="20"/>
        </w:rPr>
      </w:pPr>
    </w:p>
    <w:p w14:paraId="648A5713">
      <w:pPr>
        <w:rPr>
          <w:color w:val="FF0000"/>
          <w:sz w:val="20"/>
        </w:rPr>
      </w:pPr>
    </w:p>
    <w:p w14:paraId="677AE5A8">
      <w:pPr>
        <w:rPr>
          <w:color w:val="FF0000"/>
          <w:sz w:val="20"/>
        </w:rPr>
      </w:pPr>
    </w:p>
    <w:p w14:paraId="03E5F8A4">
      <w:pPr>
        <w:rPr>
          <w:color w:val="FF0000"/>
          <w:sz w:val="20"/>
        </w:rPr>
      </w:pPr>
    </w:p>
    <w:p w14:paraId="3F1DF07C">
      <w:pPr>
        <w:rPr>
          <w:color w:val="FF0000"/>
          <w:sz w:val="20"/>
        </w:rPr>
      </w:pPr>
    </w:p>
    <w:p w14:paraId="270C21F7">
      <w:pPr>
        <w:rPr>
          <w:color w:val="FF0000"/>
          <w:sz w:val="20"/>
        </w:rPr>
      </w:pPr>
    </w:p>
    <w:p w14:paraId="472EF9F4">
      <w:pPr>
        <w:rPr>
          <w:color w:val="FF0000"/>
          <w:sz w:val="20"/>
        </w:rPr>
      </w:pPr>
    </w:p>
    <w:p w14:paraId="5F95BAE9">
      <w:pPr>
        <w:rPr>
          <w:color w:val="FF0000"/>
          <w:sz w:val="20"/>
        </w:rPr>
      </w:pPr>
    </w:p>
    <w:p w14:paraId="11205551">
      <w:pPr>
        <w:rPr>
          <w:color w:val="FF0000"/>
          <w:sz w:val="20"/>
        </w:rPr>
      </w:pPr>
    </w:p>
    <w:p w14:paraId="60F90FC6">
      <w:pPr>
        <w:spacing w:line="360" w:lineRule="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附件一：费用清单（以下费用按照实际发生结算）</w:t>
      </w:r>
    </w:p>
    <w:p w14:paraId="24D4DBCC">
      <w:pPr>
        <w:spacing w:line="360" w:lineRule="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1、临床研究总费用清单（单位：元）</w:t>
      </w:r>
    </w:p>
    <w:tbl>
      <w:tblPr>
        <w:tblStyle w:val="4"/>
        <w:tblW w:w="87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68"/>
        <w:gridCol w:w="2119"/>
        <w:gridCol w:w="1842"/>
        <w:gridCol w:w="2008"/>
      </w:tblGrid>
      <w:tr w14:paraId="66314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shd w:val="clear" w:color="auto" w:fill="F1F1F1"/>
            <w:noWrap w:val="0"/>
            <w:vAlign w:val="top"/>
          </w:tcPr>
          <w:p w14:paraId="5B147111">
            <w:pPr>
              <w:spacing w:line="360"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项目名称</w:t>
            </w:r>
          </w:p>
        </w:tc>
        <w:tc>
          <w:tcPr>
            <w:tcW w:w="2119" w:type="dxa"/>
            <w:shd w:val="clear" w:color="auto" w:fill="F1F1F1"/>
            <w:noWrap w:val="0"/>
            <w:vAlign w:val="top"/>
          </w:tcPr>
          <w:p w14:paraId="241A2A95">
            <w:pPr>
              <w:spacing w:line="360"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单价</w:t>
            </w:r>
          </w:p>
        </w:tc>
        <w:tc>
          <w:tcPr>
            <w:tcW w:w="1842" w:type="dxa"/>
            <w:shd w:val="clear" w:color="auto" w:fill="F1F1F1"/>
            <w:noWrap w:val="0"/>
            <w:vAlign w:val="top"/>
          </w:tcPr>
          <w:p w14:paraId="11A14A10">
            <w:pPr>
              <w:spacing w:line="360"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观察例数</w:t>
            </w:r>
          </w:p>
        </w:tc>
        <w:tc>
          <w:tcPr>
            <w:tcW w:w="2008" w:type="dxa"/>
            <w:shd w:val="clear" w:color="auto" w:fill="F1F1F1"/>
            <w:noWrap w:val="0"/>
            <w:vAlign w:val="top"/>
          </w:tcPr>
          <w:p w14:paraId="564EA343">
            <w:pPr>
              <w:spacing w:line="360"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sz w:val="24"/>
                <w:szCs w:val="24"/>
                <w:highlight w:val="none"/>
              </w:rPr>
              <w:t>总计</w:t>
            </w:r>
          </w:p>
        </w:tc>
      </w:tr>
      <w:tr w14:paraId="04AB4B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668387E9">
            <w:pPr>
              <w:spacing w:line="360" w:lineRule="auto"/>
              <w:jc w:val="center"/>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highlight w:val="yellow"/>
              </w:rPr>
              <w:t>临床观察费</w:t>
            </w:r>
          </w:p>
        </w:tc>
        <w:tc>
          <w:tcPr>
            <w:tcW w:w="2119" w:type="dxa"/>
            <w:noWrap w:val="0"/>
            <w:vAlign w:val="top"/>
          </w:tcPr>
          <w:p w14:paraId="3D91D023">
            <w:pPr>
              <w:spacing w:line="360" w:lineRule="auto"/>
              <w:jc w:val="center"/>
              <w:rPr>
                <w:rFonts w:hint="default" w:ascii="Times New Roman" w:hAnsi="Times New Roman" w:eastAsia="宋体" w:cs="Times New Roman"/>
                <w:sz w:val="24"/>
                <w:szCs w:val="24"/>
                <w:highlight w:val="yellow"/>
                <w:lang w:val="en-US" w:eastAsia="zh-CN"/>
              </w:rPr>
            </w:pPr>
          </w:p>
        </w:tc>
        <w:tc>
          <w:tcPr>
            <w:tcW w:w="1842" w:type="dxa"/>
            <w:noWrap w:val="0"/>
            <w:vAlign w:val="top"/>
          </w:tcPr>
          <w:p w14:paraId="31B91E0F">
            <w:pPr>
              <w:spacing w:line="360" w:lineRule="auto"/>
              <w:jc w:val="center"/>
              <w:rPr>
                <w:rFonts w:hint="eastAsia" w:ascii="Times New Roman" w:hAnsi="Times New Roman" w:eastAsia="宋体" w:cs="Times New Roman"/>
                <w:sz w:val="24"/>
                <w:szCs w:val="24"/>
                <w:highlight w:val="yellow"/>
                <w:lang w:val="en-US" w:eastAsia="zh-CN"/>
              </w:rPr>
            </w:pPr>
          </w:p>
        </w:tc>
        <w:tc>
          <w:tcPr>
            <w:tcW w:w="2008" w:type="dxa"/>
            <w:noWrap w:val="0"/>
            <w:vAlign w:val="top"/>
          </w:tcPr>
          <w:p w14:paraId="6372CEDD">
            <w:pPr>
              <w:spacing w:line="360" w:lineRule="auto"/>
              <w:jc w:val="center"/>
              <w:rPr>
                <w:rFonts w:hint="default" w:ascii="Times New Roman" w:hAnsi="Times New Roman" w:eastAsia="宋体" w:cs="Times New Roman"/>
                <w:sz w:val="24"/>
                <w:szCs w:val="24"/>
                <w:highlight w:val="yellow"/>
                <w:lang w:val="en-US" w:eastAsia="zh-CN"/>
              </w:rPr>
            </w:pPr>
          </w:p>
        </w:tc>
      </w:tr>
      <w:tr w14:paraId="1BFF9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365C6288">
            <w:pPr>
              <w:spacing w:line="360" w:lineRule="auto"/>
              <w:jc w:val="center"/>
              <w:rPr>
                <w:rFonts w:hint="default" w:ascii="Times New Roman" w:hAnsi="Times New Roman" w:eastAsia="宋体" w:cs="Times New Roman"/>
                <w:kern w:val="2"/>
                <w:sz w:val="24"/>
                <w:szCs w:val="24"/>
                <w:highlight w:val="yellow"/>
                <w:lang w:val="en-US" w:eastAsia="zh-CN" w:bidi="ar-SA"/>
              </w:rPr>
            </w:pPr>
            <w:r>
              <w:rPr>
                <w:rFonts w:hint="default" w:ascii="Times New Roman" w:hAnsi="Times New Roman" w:eastAsia="宋体" w:cs="Times New Roman"/>
                <w:sz w:val="24"/>
                <w:szCs w:val="24"/>
                <w:highlight w:val="yellow"/>
              </w:rPr>
              <w:t>实验室检查费</w:t>
            </w:r>
          </w:p>
        </w:tc>
        <w:tc>
          <w:tcPr>
            <w:tcW w:w="2119" w:type="dxa"/>
            <w:noWrap w:val="0"/>
            <w:vAlign w:val="top"/>
          </w:tcPr>
          <w:p w14:paraId="47209716">
            <w:pPr>
              <w:spacing w:line="360" w:lineRule="auto"/>
              <w:jc w:val="center"/>
              <w:rPr>
                <w:rFonts w:hint="default" w:ascii="Times New Roman" w:hAnsi="Times New Roman" w:eastAsia="宋体" w:cs="Times New Roman"/>
                <w:kern w:val="2"/>
                <w:sz w:val="24"/>
                <w:szCs w:val="24"/>
                <w:highlight w:val="yellow"/>
                <w:lang w:val="en-US" w:eastAsia="zh-CN" w:bidi="ar-SA"/>
              </w:rPr>
            </w:pPr>
          </w:p>
        </w:tc>
        <w:tc>
          <w:tcPr>
            <w:tcW w:w="1842" w:type="dxa"/>
            <w:noWrap w:val="0"/>
            <w:vAlign w:val="top"/>
          </w:tcPr>
          <w:p w14:paraId="22DD68A4">
            <w:pPr>
              <w:spacing w:line="360" w:lineRule="auto"/>
              <w:jc w:val="center"/>
              <w:rPr>
                <w:rFonts w:hint="eastAsia" w:ascii="Times New Roman" w:hAnsi="Times New Roman" w:eastAsia="宋体" w:cs="Times New Roman"/>
                <w:kern w:val="2"/>
                <w:sz w:val="24"/>
                <w:szCs w:val="24"/>
                <w:highlight w:val="yellow"/>
                <w:lang w:val="en-US" w:eastAsia="zh-CN" w:bidi="ar-SA"/>
              </w:rPr>
            </w:pPr>
          </w:p>
        </w:tc>
        <w:tc>
          <w:tcPr>
            <w:tcW w:w="2008" w:type="dxa"/>
            <w:noWrap w:val="0"/>
            <w:vAlign w:val="top"/>
          </w:tcPr>
          <w:p w14:paraId="0006E83A">
            <w:pPr>
              <w:spacing w:line="360" w:lineRule="auto"/>
              <w:jc w:val="center"/>
              <w:rPr>
                <w:rFonts w:hint="default" w:ascii="Times New Roman" w:hAnsi="Times New Roman" w:eastAsia="宋体" w:cs="Times New Roman"/>
                <w:sz w:val="24"/>
                <w:szCs w:val="24"/>
                <w:highlight w:val="yellow"/>
                <w:lang w:val="en-US" w:eastAsia="zh-CN"/>
              </w:rPr>
            </w:pPr>
          </w:p>
        </w:tc>
      </w:tr>
      <w:tr w14:paraId="2DB4E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12118322">
            <w:pPr>
              <w:spacing w:line="360" w:lineRule="auto"/>
              <w:jc w:val="center"/>
              <w:rPr>
                <w:rFonts w:hint="default" w:ascii="Times New Roman" w:hAnsi="Times New Roman" w:eastAsia="宋体" w:cs="Times New Roman"/>
                <w:kern w:val="2"/>
                <w:sz w:val="24"/>
                <w:szCs w:val="24"/>
                <w:highlight w:val="yellow"/>
                <w:lang w:val="en-US" w:eastAsia="zh-CN" w:bidi="ar-SA"/>
              </w:rPr>
            </w:pPr>
            <w:r>
              <w:rPr>
                <w:rFonts w:hint="default" w:ascii="Times New Roman" w:hAnsi="Times New Roman" w:eastAsia="宋体" w:cs="Times New Roman"/>
                <w:sz w:val="24"/>
                <w:szCs w:val="24"/>
                <w:highlight w:val="yellow"/>
              </w:rPr>
              <w:t>受试者补偿</w:t>
            </w:r>
          </w:p>
        </w:tc>
        <w:tc>
          <w:tcPr>
            <w:tcW w:w="2119" w:type="dxa"/>
            <w:noWrap w:val="0"/>
            <w:vAlign w:val="top"/>
          </w:tcPr>
          <w:p w14:paraId="3E1CF936">
            <w:pPr>
              <w:spacing w:line="360" w:lineRule="auto"/>
              <w:jc w:val="center"/>
              <w:rPr>
                <w:rFonts w:hint="default" w:ascii="Times New Roman" w:hAnsi="Times New Roman" w:eastAsia="宋体" w:cs="Times New Roman"/>
                <w:kern w:val="2"/>
                <w:sz w:val="24"/>
                <w:szCs w:val="24"/>
                <w:highlight w:val="yellow"/>
                <w:lang w:val="en-US" w:eastAsia="zh-CN" w:bidi="ar-SA"/>
              </w:rPr>
            </w:pPr>
          </w:p>
        </w:tc>
        <w:tc>
          <w:tcPr>
            <w:tcW w:w="1842" w:type="dxa"/>
            <w:noWrap w:val="0"/>
            <w:vAlign w:val="top"/>
          </w:tcPr>
          <w:p w14:paraId="0243FC4F">
            <w:pPr>
              <w:spacing w:line="360" w:lineRule="auto"/>
              <w:jc w:val="center"/>
              <w:rPr>
                <w:rFonts w:hint="eastAsia" w:ascii="Times New Roman" w:hAnsi="Times New Roman" w:eastAsia="宋体" w:cs="Times New Roman"/>
                <w:kern w:val="2"/>
                <w:sz w:val="24"/>
                <w:szCs w:val="24"/>
                <w:highlight w:val="yellow"/>
                <w:lang w:val="en-US" w:eastAsia="zh-CN" w:bidi="ar-SA"/>
              </w:rPr>
            </w:pPr>
          </w:p>
        </w:tc>
        <w:tc>
          <w:tcPr>
            <w:tcW w:w="2008" w:type="dxa"/>
            <w:noWrap w:val="0"/>
            <w:vAlign w:val="top"/>
          </w:tcPr>
          <w:p w14:paraId="1AFBB0AE">
            <w:pPr>
              <w:spacing w:line="360" w:lineRule="auto"/>
              <w:jc w:val="center"/>
              <w:rPr>
                <w:rFonts w:hint="default" w:ascii="Times New Roman" w:hAnsi="Times New Roman" w:eastAsia="宋体" w:cs="Times New Roman"/>
                <w:sz w:val="24"/>
                <w:szCs w:val="24"/>
                <w:highlight w:val="yellow"/>
                <w:lang w:val="en-US" w:eastAsia="zh-CN"/>
              </w:rPr>
            </w:pPr>
          </w:p>
        </w:tc>
      </w:tr>
      <w:tr w14:paraId="4F27B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50C91422">
            <w:pPr>
              <w:spacing w:line="360" w:lineRule="auto"/>
              <w:jc w:val="center"/>
              <w:rPr>
                <w:rFonts w:hint="default" w:ascii="Times New Roman" w:hAnsi="Times New Roman" w:eastAsia="宋体" w:cs="Times New Roman"/>
                <w:kern w:val="2"/>
                <w:sz w:val="24"/>
                <w:szCs w:val="24"/>
                <w:highlight w:val="yellow"/>
                <w:lang w:val="en-US" w:eastAsia="zh-CN" w:bidi="ar-SA"/>
              </w:rPr>
            </w:pPr>
            <w:r>
              <w:rPr>
                <w:rFonts w:hint="default" w:ascii="Times New Roman" w:hAnsi="Times New Roman" w:eastAsia="宋体" w:cs="Times New Roman"/>
                <w:sz w:val="24"/>
                <w:szCs w:val="24"/>
                <w:highlight w:val="yellow"/>
              </w:rPr>
              <w:t>药品管理费</w:t>
            </w:r>
          </w:p>
        </w:tc>
        <w:tc>
          <w:tcPr>
            <w:tcW w:w="2119" w:type="dxa"/>
            <w:noWrap w:val="0"/>
            <w:vAlign w:val="top"/>
          </w:tcPr>
          <w:p w14:paraId="017645BE">
            <w:pPr>
              <w:spacing w:line="360" w:lineRule="auto"/>
              <w:jc w:val="center"/>
              <w:rPr>
                <w:rFonts w:hint="default" w:ascii="Times New Roman" w:hAnsi="Times New Roman" w:eastAsia="宋体" w:cs="Times New Roman"/>
                <w:kern w:val="2"/>
                <w:sz w:val="24"/>
                <w:szCs w:val="24"/>
                <w:highlight w:val="yellow"/>
                <w:lang w:val="en-US" w:eastAsia="zh-CN" w:bidi="ar-SA"/>
              </w:rPr>
            </w:pPr>
          </w:p>
        </w:tc>
        <w:tc>
          <w:tcPr>
            <w:tcW w:w="1842" w:type="dxa"/>
            <w:noWrap w:val="0"/>
            <w:vAlign w:val="top"/>
          </w:tcPr>
          <w:p w14:paraId="27F355BA">
            <w:pPr>
              <w:spacing w:line="360" w:lineRule="auto"/>
              <w:jc w:val="center"/>
              <w:rPr>
                <w:rFonts w:hint="default" w:ascii="Times New Roman" w:hAnsi="Times New Roman" w:eastAsia="宋体" w:cs="Times New Roman"/>
                <w:kern w:val="2"/>
                <w:sz w:val="24"/>
                <w:szCs w:val="24"/>
                <w:highlight w:val="yellow"/>
                <w:lang w:val="en-US" w:eastAsia="zh-CN" w:bidi="ar-SA"/>
              </w:rPr>
            </w:pPr>
          </w:p>
        </w:tc>
        <w:tc>
          <w:tcPr>
            <w:tcW w:w="2008" w:type="dxa"/>
            <w:noWrap w:val="0"/>
            <w:vAlign w:val="top"/>
          </w:tcPr>
          <w:p w14:paraId="4B2D7F86">
            <w:pPr>
              <w:spacing w:line="360" w:lineRule="auto"/>
              <w:jc w:val="center"/>
              <w:rPr>
                <w:rFonts w:hint="default" w:ascii="Times New Roman" w:hAnsi="Times New Roman" w:eastAsia="宋体" w:cs="Times New Roman"/>
                <w:sz w:val="24"/>
                <w:szCs w:val="24"/>
                <w:highlight w:val="yellow"/>
                <w:lang w:val="en-US" w:eastAsia="zh-CN"/>
              </w:rPr>
            </w:pPr>
          </w:p>
        </w:tc>
      </w:tr>
      <w:tr w14:paraId="0C126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5766F885">
            <w:pPr>
              <w:spacing w:line="360" w:lineRule="auto"/>
              <w:jc w:val="center"/>
              <w:rPr>
                <w:rFonts w:hint="default" w:eastAsia="宋体" w:cs="Times New Roman"/>
                <w:sz w:val="24"/>
                <w:szCs w:val="24"/>
                <w:highlight w:val="yellow"/>
                <w:lang w:val="en-US" w:eastAsia="zh-CN"/>
              </w:rPr>
            </w:pPr>
            <w:r>
              <w:rPr>
                <w:rFonts w:hint="eastAsia" w:eastAsia="宋体" w:cs="Times New Roman"/>
                <w:sz w:val="24"/>
                <w:szCs w:val="24"/>
                <w:highlight w:val="yellow"/>
                <w:lang w:val="en-US" w:eastAsia="zh-CN"/>
              </w:rPr>
              <w:t>影像刻盘费</w:t>
            </w:r>
          </w:p>
        </w:tc>
        <w:tc>
          <w:tcPr>
            <w:tcW w:w="2119" w:type="dxa"/>
            <w:noWrap w:val="0"/>
            <w:vAlign w:val="top"/>
          </w:tcPr>
          <w:p w14:paraId="257BEB13">
            <w:pPr>
              <w:spacing w:line="360" w:lineRule="auto"/>
              <w:jc w:val="center"/>
              <w:rPr>
                <w:rFonts w:hint="default" w:eastAsia="宋体" w:cs="Times New Roman"/>
                <w:sz w:val="24"/>
                <w:szCs w:val="24"/>
                <w:highlight w:val="yellow"/>
                <w:lang w:val="en-US" w:eastAsia="zh-CN"/>
              </w:rPr>
            </w:pPr>
          </w:p>
        </w:tc>
        <w:tc>
          <w:tcPr>
            <w:tcW w:w="1842" w:type="dxa"/>
            <w:noWrap w:val="0"/>
            <w:vAlign w:val="top"/>
          </w:tcPr>
          <w:p w14:paraId="2DB3C137">
            <w:pPr>
              <w:spacing w:line="360" w:lineRule="auto"/>
              <w:jc w:val="center"/>
              <w:rPr>
                <w:rFonts w:hint="default" w:eastAsia="宋体" w:cs="Times New Roman"/>
                <w:sz w:val="24"/>
                <w:szCs w:val="24"/>
                <w:highlight w:val="yellow"/>
                <w:lang w:val="en-US" w:eastAsia="zh-CN"/>
              </w:rPr>
            </w:pPr>
          </w:p>
        </w:tc>
        <w:tc>
          <w:tcPr>
            <w:tcW w:w="2008" w:type="dxa"/>
            <w:noWrap w:val="0"/>
            <w:vAlign w:val="top"/>
          </w:tcPr>
          <w:p w14:paraId="1CF00BFB">
            <w:pPr>
              <w:spacing w:line="360" w:lineRule="auto"/>
              <w:jc w:val="center"/>
              <w:rPr>
                <w:rFonts w:hint="default" w:eastAsia="宋体" w:cs="Times New Roman"/>
                <w:sz w:val="24"/>
                <w:szCs w:val="24"/>
                <w:highlight w:val="yellow"/>
                <w:lang w:val="en-US" w:eastAsia="zh-CN"/>
              </w:rPr>
            </w:pPr>
          </w:p>
        </w:tc>
      </w:tr>
      <w:tr w14:paraId="09975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74E8EA54">
            <w:pPr>
              <w:spacing w:line="360" w:lineRule="auto"/>
              <w:jc w:val="center"/>
              <w:rPr>
                <w:rFonts w:hint="default" w:eastAsia="宋体" w:cs="Times New Roman"/>
                <w:sz w:val="24"/>
                <w:szCs w:val="24"/>
                <w:highlight w:val="yellow"/>
                <w:lang w:val="en-US" w:eastAsia="zh-CN"/>
              </w:rPr>
            </w:pPr>
            <w:r>
              <w:rPr>
                <w:rFonts w:hint="eastAsia" w:eastAsia="宋体" w:cs="Times New Roman"/>
                <w:sz w:val="24"/>
                <w:szCs w:val="24"/>
                <w:highlight w:val="yellow"/>
                <w:lang w:val="en-US" w:eastAsia="zh-CN"/>
              </w:rPr>
              <w:t>采血费（每次3次采血）</w:t>
            </w:r>
          </w:p>
        </w:tc>
        <w:tc>
          <w:tcPr>
            <w:tcW w:w="2119" w:type="dxa"/>
            <w:noWrap w:val="0"/>
            <w:vAlign w:val="top"/>
          </w:tcPr>
          <w:p w14:paraId="63D94447">
            <w:pPr>
              <w:spacing w:line="360" w:lineRule="auto"/>
              <w:jc w:val="center"/>
              <w:rPr>
                <w:rFonts w:hint="default" w:eastAsia="宋体" w:cs="Times New Roman"/>
                <w:sz w:val="24"/>
                <w:szCs w:val="24"/>
                <w:highlight w:val="yellow"/>
                <w:lang w:val="en-US" w:eastAsia="zh-CN"/>
              </w:rPr>
            </w:pPr>
          </w:p>
        </w:tc>
        <w:tc>
          <w:tcPr>
            <w:tcW w:w="1842" w:type="dxa"/>
            <w:noWrap w:val="0"/>
            <w:vAlign w:val="top"/>
          </w:tcPr>
          <w:p w14:paraId="50FE45EF">
            <w:pPr>
              <w:spacing w:line="360" w:lineRule="auto"/>
              <w:jc w:val="center"/>
              <w:rPr>
                <w:rFonts w:hint="default" w:eastAsia="宋体" w:cs="Times New Roman"/>
                <w:sz w:val="24"/>
                <w:szCs w:val="24"/>
                <w:highlight w:val="yellow"/>
                <w:lang w:val="en-US" w:eastAsia="zh-CN"/>
              </w:rPr>
            </w:pPr>
          </w:p>
        </w:tc>
        <w:tc>
          <w:tcPr>
            <w:tcW w:w="2008" w:type="dxa"/>
            <w:noWrap w:val="0"/>
            <w:vAlign w:val="top"/>
          </w:tcPr>
          <w:p w14:paraId="3DB73155">
            <w:pPr>
              <w:spacing w:line="360" w:lineRule="auto"/>
              <w:jc w:val="center"/>
              <w:rPr>
                <w:rFonts w:hint="default" w:eastAsia="宋体" w:cs="Times New Roman"/>
                <w:sz w:val="24"/>
                <w:szCs w:val="24"/>
                <w:highlight w:val="yellow"/>
                <w:lang w:val="en-US" w:eastAsia="zh-CN"/>
              </w:rPr>
            </w:pPr>
          </w:p>
        </w:tc>
      </w:tr>
      <w:tr w14:paraId="1FB92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3FA1D440">
            <w:pPr>
              <w:spacing w:line="360" w:lineRule="auto"/>
              <w:jc w:val="center"/>
              <w:rPr>
                <w:rFonts w:hint="default" w:eastAsia="宋体" w:cs="Times New Roman"/>
                <w:sz w:val="24"/>
                <w:szCs w:val="24"/>
                <w:highlight w:val="yellow"/>
                <w:lang w:val="en-US" w:eastAsia="zh-CN"/>
              </w:rPr>
            </w:pPr>
            <w:r>
              <w:rPr>
                <w:rFonts w:hint="eastAsia" w:eastAsia="宋体" w:cs="Times New Roman"/>
                <w:sz w:val="24"/>
                <w:szCs w:val="24"/>
                <w:highlight w:val="yellow"/>
                <w:lang w:val="en-US" w:eastAsia="zh-CN"/>
              </w:rPr>
              <w:t>耗材费（每次10管血）</w:t>
            </w:r>
          </w:p>
        </w:tc>
        <w:tc>
          <w:tcPr>
            <w:tcW w:w="2119" w:type="dxa"/>
            <w:noWrap w:val="0"/>
            <w:vAlign w:val="top"/>
          </w:tcPr>
          <w:p w14:paraId="05AE8731">
            <w:pPr>
              <w:spacing w:line="360" w:lineRule="auto"/>
              <w:jc w:val="center"/>
              <w:rPr>
                <w:rFonts w:hint="default" w:eastAsia="宋体" w:cs="Times New Roman"/>
                <w:sz w:val="24"/>
                <w:szCs w:val="24"/>
                <w:highlight w:val="yellow"/>
                <w:lang w:val="en-US" w:eastAsia="zh-CN"/>
              </w:rPr>
            </w:pPr>
          </w:p>
        </w:tc>
        <w:tc>
          <w:tcPr>
            <w:tcW w:w="1842" w:type="dxa"/>
            <w:noWrap w:val="0"/>
            <w:vAlign w:val="top"/>
          </w:tcPr>
          <w:p w14:paraId="26282B7F">
            <w:pPr>
              <w:spacing w:line="360" w:lineRule="auto"/>
              <w:jc w:val="center"/>
              <w:rPr>
                <w:rFonts w:hint="default" w:eastAsia="宋体" w:cs="Times New Roman"/>
                <w:sz w:val="24"/>
                <w:szCs w:val="24"/>
                <w:highlight w:val="yellow"/>
                <w:lang w:val="en-US" w:eastAsia="zh-CN"/>
              </w:rPr>
            </w:pPr>
          </w:p>
        </w:tc>
        <w:tc>
          <w:tcPr>
            <w:tcW w:w="2008" w:type="dxa"/>
            <w:noWrap w:val="0"/>
            <w:vAlign w:val="top"/>
          </w:tcPr>
          <w:p w14:paraId="1BA3EB88">
            <w:pPr>
              <w:spacing w:line="360" w:lineRule="auto"/>
              <w:jc w:val="center"/>
              <w:rPr>
                <w:rFonts w:hint="default" w:eastAsia="宋体" w:cs="Times New Roman"/>
                <w:sz w:val="24"/>
                <w:szCs w:val="24"/>
                <w:highlight w:val="yellow"/>
                <w:lang w:val="en-US" w:eastAsia="zh-CN"/>
              </w:rPr>
            </w:pPr>
          </w:p>
        </w:tc>
      </w:tr>
      <w:tr w14:paraId="529EB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419244C2">
            <w:pPr>
              <w:spacing w:line="360" w:lineRule="auto"/>
              <w:jc w:val="center"/>
              <w:rPr>
                <w:rFonts w:hint="default" w:ascii="Times New Roman" w:hAnsi="Times New Roman" w:eastAsia="宋体" w:cs="Times New Roman"/>
                <w:sz w:val="24"/>
                <w:szCs w:val="24"/>
                <w:highlight w:val="yellow"/>
                <w:lang w:val="en-US" w:eastAsia="zh-CN"/>
              </w:rPr>
            </w:pPr>
            <w:r>
              <w:rPr>
                <w:rFonts w:hint="eastAsia" w:eastAsia="宋体" w:cs="Times New Roman"/>
                <w:sz w:val="24"/>
                <w:szCs w:val="24"/>
                <w:highlight w:val="yellow"/>
                <w:lang w:val="en-US" w:eastAsia="zh-CN"/>
              </w:rPr>
              <w:t>试验资料管理费</w:t>
            </w:r>
          </w:p>
        </w:tc>
        <w:tc>
          <w:tcPr>
            <w:tcW w:w="2119" w:type="dxa"/>
            <w:noWrap w:val="0"/>
            <w:vAlign w:val="top"/>
          </w:tcPr>
          <w:p w14:paraId="3D3DC639">
            <w:pPr>
              <w:spacing w:line="360" w:lineRule="auto"/>
              <w:jc w:val="center"/>
              <w:rPr>
                <w:rFonts w:hint="default" w:ascii="Times New Roman" w:hAnsi="Times New Roman" w:eastAsia="宋体" w:cs="Times New Roman"/>
                <w:sz w:val="24"/>
                <w:szCs w:val="24"/>
                <w:highlight w:val="yellow"/>
              </w:rPr>
            </w:pPr>
          </w:p>
        </w:tc>
        <w:tc>
          <w:tcPr>
            <w:tcW w:w="1842" w:type="dxa"/>
            <w:noWrap w:val="0"/>
            <w:vAlign w:val="top"/>
          </w:tcPr>
          <w:p w14:paraId="7F5CDA8B">
            <w:pPr>
              <w:spacing w:line="360" w:lineRule="auto"/>
              <w:jc w:val="center"/>
              <w:rPr>
                <w:rFonts w:hint="default" w:ascii="Times New Roman" w:hAnsi="Times New Roman" w:eastAsia="宋体" w:cs="Times New Roman"/>
                <w:sz w:val="24"/>
                <w:szCs w:val="24"/>
                <w:highlight w:val="yellow"/>
                <w:lang w:val="en-US" w:eastAsia="zh-CN"/>
              </w:rPr>
            </w:pPr>
          </w:p>
        </w:tc>
        <w:tc>
          <w:tcPr>
            <w:tcW w:w="2008" w:type="dxa"/>
            <w:noWrap w:val="0"/>
            <w:vAlign w:val="top"/>
          </w:tcPr>
          <w:p w14:paraId="31D97CF1">
            <w:pPr>
              <w:spacing w:line="360" w:lineRule="auto"/>
              <w:jc w:val="center"/>
              <w:rPr>
                <w:rFonts w:hint="eastAsia" w:ascii="Times New Roman" w:hAnsi="Times New Roman" w:eastAsia="宋体" w:cs="Times New Roman"/>
                <w:sz w:val="24"/>
                <w:szCs w:val="24"/>
                <w:highlight w:val="yellow"/>
                <w:lang w:val="en-US" w:eastAsia="zh-CN"/>
              </w:rPr>
            </w:pPr>
          </w:p>
        </w:tc>
      </w:tr>
      <w:tr w14:paraId="7BC77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7E2BBC4B">
            <w:pPr>
              <w:spacing w:line="360" w:lineRule="auto"/>
              <w:jc w:val="center"/>
              <w:rPr>
                <w:rFonts w:hint="default" w:eastAsia="宋体" w:cs="Times New Roman"/>
                <w:sz w:val="24"/>
                <w:szCs w:val="24"/>
                <w:highlight w:val="yellow"/>
                <w:lang w:val="en-US" w:eastAsia="zh-CN"/>
              </w:rPr>
            </w:pPr>
            <w:r>
              <w:rPr>
                <w:rFonts w:hint="eastAsia" w:eastAsia="宋体" w:cs="Times New Roman"/>
                <w:sz w:val="24"/>
                <w:szCs w:val="24"/>
                <w:highlight w:val="yellow"/>
                <w:lang w:val="en-US" w:eastAsia="zh-CN"/>
              </w:rPr>
              <w:t>挂号费（5次访视）</w:t>
            </w:r>
          </w:p>
        </w:tc>
        <w:tc>
          <w:tcPr>
            <w:tcW w:w="2119" w:type="dxa"/>
            <w:noWrap w:val="0"/>
            <w:vAlign w:val="top"/>
          </w:tcPr>
          <w:p w14:paraId="577C0360">
            <w:pPr>
              <w:spacing w:line="360" w:lineRule="auto"/>
              <w:jc w:val="center"/>
              <w:rPr>
                <w:rFonts w:hint="default" w:eastAsia="宋体" w:cs="Times New Roman"/>
                <w:sz w:val="24"/>
                <w:szCs w:val="24"/>
                <w:highlight w:val="yellow"/>
                <w:lang w:val="en-US" w:eastAsia="zh-CN"/>
              </w:rPr>
            </w:pPr>
          </w:p>
        </w:tc>
        <w:tc>
          <w:tcPr>
            <w:tcW w:w="1842" w:type="dxa"/>
            <w:noWrap w:val="0"/>
            <w:vAlign w:val="top"/>
          </w:tcPr>
          <w:p w14:paraId="0A88DBFD">
            <w:pPr>
              <w:spacing w:line="360" w:lineRule="auto"/>
              <w:jc w:val="center"/>
              <w:rPr>
                <w:rFonts w:hint="default" w:eastAsia="宋体" w:cs="Times New Roman"/>
                <w:sz w:val="24"/>
                <w:szCs w:val="24"/>
                <w:highlight w:val="yellow"/>
                <w:lang w:val="en-US" w:eastAsia="zh-CN"/>
              </w:rPr>
            </w:pPr>
          </w:p>
        </w:tc>
        <w:tc>
          <w:tcPr>
            <w:tcW w:w="2008" w:type="dxa"/>
            <w:noWrap w:val="0"/>
            <w:vAlign w:val="top"/>
          </w:tcPr>
          <w:p w14:paraId="29CD93B6">
            <w:pPr>
              <w:spacing w:line="360" w:lineRule="auto"/>
              <w:jc w:val="center"/>
              <w:rPr>
                <w:rFonts w:hint="default" w:eastAsia="宋体" w:cs="Times New Roman"/>
                <w:sz w:val="24"/>
                <w:szCs w:val="24"/>
                <w:highlight w:val="yellow"/>
                <w:lang w:val="en-US" w:eastAsia="zh-CN"/>
              </w:rPr>
            </w:pPr>
          </w:p>
        </w:tc>
      </w:tr>
      <w:tr w14:paraId="6CA99F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49ED2354">
            <w:pPr>
              <w:spacing w:line="360" w:lineRule="auto"/>
              <w:jc w:val="center"/>
              <w:rPr>
                <w:rFonts w:hint="eastAsia" w:ascii="Times New Roman" w:hAnsi="Times New Roman" w:eastAsia="宋体" w:cs="Times New Roman"/>
                <w:sz w:val="24"/>
                <w:szCs w:val="24"/>
                <w:highlight w:val="yellow"/>
                <w:lang w:val="en-US" w:eastAsia="zh-CN"/>
              </w:rPr>
            </w:pPr>
            <w:r>
              <w:rPr>
                <w:rFonts w:hint="eastAsia" w:cs="Times New Roman"/>
                <w:sz w:val="24"/>
                <w:szCs w:val="24"/>
                <w:highlight w:val="yellow"/>
                <w:lang w:val="en-US" w:eastAsia="zh-CN"/>
              </w:rPr>
              <w:t>其他费用</w:t>
            </w:r>
          </w:p>
        </w:tc>
        <w:tc>
          <w:tcPr>
            <w:tcW w:w="2119" w:type="dxa"/>
            <w:noWrap w:val="0"/>
            <w:vAlign w:val="top"/>
          </w:tcPr>
          <w:p w14:paraId="7FA57CC8">
            <w:pPr>
              <w:spacing w:line="360" w:lineRule="auto"/>
              <w:jc w:val="center"/>
              <w:rPr>
                <w:rFonts w:hint="default" w:ascii="Times New Roman" w:hAnsi="Times New Roman" w:eastAsia="宋体" w:cs="Times New Roman"/>
                <w:kern w:val="2"/>
                <w:sz w:val="24"/>
                <w:szCs w:val="24"/>
                <w:highlight w:val="yellow"/>
                <w:lang w:val="en-US" w:eastAsia="zh-CN" w:bidi="ar-SA"/>
              </w:rPr>
            </w:pPr>
          </w:p>
        </w:tc>
        <w:tc>
          <w:tcPr>
            <w:tcW w:w="1842" w:type="dxa"/>
            <w:noWrap w:val="0"/>
            <w:vAlign w:val="top"/>
          </w:tcPr>
          <w:p w14:paraId="55B1D182">
            <w:pPr>
              <w:spacing w:line="360" w:lineRule="auto"/>
              <w:jc w:val="center"/>
              <w:rPr>
                <w:rFonts w:hint="default" w:ascii="Times New Roman" w:hAnsi="Times New Roman" w:eastAsia="宋体" w:cs="Times New Roman"/>
                <w:kern w:val="2"/>
                <w:sz w:val="24"/>
                <w:szCs w:val="24"/>
                <w:highlight w:val="yellow"/>
                <w:lang w:val="en-US" w:eastAsia="zh-CN" w:bidi="ar-SA"/>
              </w:rPr>
            </w:pPr>
          </w:p>
        </w:tc>
        <w:tc>
          <w:tcPr>
            <w:tcW w:w="2008" w:type="dxa"/>
            <w:noWrap w:val="0"/>
            <w:vAlign w:val="top"/>
          </w:tcPr>
          <w:p w14:paraId="1094F5D8">
            <w:pPr>
              <w:spacing w:line="360" w:lineRule="auto"/>
              <w:jc w:val="center"/>
              <w:rPr>
                <w:rFonts w:hint="default" w:ascii="Times New Roman" w:hAnsi="Times New Roman" w:eastAsia="宋体" w:cs="Times New Roman"/>
                <w:sz w:val="24"/>
                <w:szCs w:val="24"/>
                <w:highlight w:val="yellow"/>
                <w:lang w:val="en-US" w:eastAsia="zh-CN"/>
              </w:rPr>
            </w:pPr>
          </w:p>
        </w:tc>
      </w:tr>
      <w:tr w14:paraId="74209C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68" w:type="dxa"/>
            <w:noWrap w:val="0"/>
            <w:vAlign w:val="top"/>
          </w:tcPr>
          <w:p w14:paraId="6D5BB4F9">
            <w:pPr>
              <w:spacing w:line="360" w:lineRule="auto"/>
              <w:jc w:val="center"/>
              <w:rPr>
                <w:rFonts w:hint="default" w:ascii="Times New Roman" w:hAnsi="Times New Roman" w:eastAsia="宋体" w:cs="Times New Roman"/>
                <w:kern w:val="2"/>
                <w:sz w:val="24"/>
                <w:szCs w:val="24"/>
                <w:highlight w:val="yellow"/>
                <w:lang w:val="en-US" w:eastAsia="zh-CN" w:bidi="ar-SA"/>
              </w:rPr>
            </w:pPr>
            <w:r>
              <w:rPr>
                <w:rFonts w:hint="default" w:ascii="Times New Roman" w:hAnsi="Times New Roman" w:eastAsia="宋体" w:cs="Times New Roman"/>
                <w:sz w:val="24"/>
                <w:szCs w:val="24"/>
                <w:highlight w:val="yellow"/>
              </w:rPr>
              <w:t>管理费</w:t>
            </w:r>
          </w:p>
        </w:tc>
        <w:tc>
          <w:tcPr>
            <w:tcW w:w="2119" w:type="dxa"/>
            <w:noWrap w:val="0"/>
            <w:vAlign w:val="top"/>
          </w:tcPr>
          <w:p w14:paraId="3C4B3499">
            <w:pPr>
              <w:spacing w:line="360" w:lineRule="auto"/>
              <w:jc w:val="center"/>
              <w:rPr>
                <w:rFonts w:hint="default" w:ascii="Times New Roman" w:hAnsi="Times New Roman" w:eastAsia="宋体" w:cs="Times New Roman"/>
                <w:kern w:val="2"/>
                <w:sz w:val="24"/>
                <w:szCs w:val="24"/>
                <w:highlight w:val="yellow"/>
                <w:lang w:val="en-US" w:eastAsia="zh-CN" w:bidi="ar-SA"/>
              </w:rPr>
            </w:pPr>
          </w:p>
        </w:tc>
        <w:tc>
          <w:tcPr>
            <w:tcW w:w="1842" w:type="dxa"/>
            <w:noWrap w:val="0"/>
            <w:vAlign w:val="top"/>
          </w:tcPr>
          <w:p w14:paraId="66B01EE4">
            <w:pPr>
              <w:spacing w:line="360" w:lineRule="auto"/>
              <w:jc w:val="center"/>
              <w:rPr>
                <w:rFonts w:hint="default" w:ascii="Times New Roman" w:hAnsi="Times New Roman" w:eastAsia="宋体" w:cs="Times New Roman"/>
                <w:kern w:val="2"/>
                <w:sz w:val="24"/>
                <w:szCs w:val="24"/>
                <w:highlight w:val="yellow"/>
                <w:lang w:val="en-US" w:eastAsia="zh-CN" w:bidi="ar-SA"/>
              </w:rPr>
            </w:pPr>
          </w:p>
        </w:tc>
        <w:tc>
          <w:tcPr>
            <w:tcW w:w="2008" w:type="dxa"/>
            <w:noWrap w:val="0"/>
            <w:vAlign w:val="top"/>
          </w:tcPr>
          <w:p w14:paraId="49F0D309">
            <w:pPr>
              <w:spacing w:line="360" w:lineRule="auto"/>
              <w:jc w:val="center"/>
              <w:rPr>
                <w:rFonts w:hint="default" w:ascii="Times New Roman" w:hAnsi="Times New Roman" w:eastAsia="宋体" w:cs="Times New Roman"/>
                <w:sz w:val="24"/>
                <w:szCs w:val="24"/>
                <w:highlight w:val="yellow"/>
                <w:lang w:val="en-US" w:eastAsia="zh-CN"/>
              </w:rPr>
            </w:pPr>
          </w:p>
        </w:tc>
      </w:tr>
      <w:tr w14:paraId="34F652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29" w:type="dxa"/>
            <w:gridSpan w:val="3"/>
            <w:noWrap w:val="0"/>
            <w:vAlign w:val="top"/>
          </w:tcPr>
          <w:p w14:paraId="5E579498">
            <w:pPr>
              <w:spacing w:line="360" w:lineRule="auto"/>
              <w:jc w:val="center"/>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highlight w:val="yellow"/>
              </w:rPr>
              <w:t>小计</w:t>
            </w:r>
          </w:p>
        </w:tc>
        <w:tc>
          <w:tcPr>
            <w:tcW w:w="2008" w:type="dxa"/>
            <w:noWrap w:val="0"/>
            <w:vAlign w:val="top"/>
          </w:tcPr>
          <w:p w14:paraId="0D8044F4">
            <w:pPr>
              <w:spacing w:line="360" w:lineRule="auto"/>
              <w:jc w:val="center"/>
              <w:rPr>
                <w:rFonts w:hint="default" w:ascii="Times New Roman" w:hAnsi="Times New Roman" w:eastAsia="宋体" w:cs="Times New Roman"/>
                <w:sz w:val="24"/>
                <w:szCs w:val="24"/>
                <w:highlight w:val="yellow"/>
                <w:lang w:val="en-US" w:eastAsia="zh-CN"/>
              </w:rPr>
            </w:pPr>
          </w:p>
        </w:tc>
      </w:tr>
      <w:tr w14:paraId="674B8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29" w:type="dxa"/>
            <w:gridSpan w:val="3"/>
            <w:noWrap w:val="0"/>
            <w:vAlign w:val="top"/>
          </w:tcPr>
          <w:p w14:paraId="1FC37409">
            <w:pPr>
              <w:spacing w:line="360" w:lineRule="auto"/>
              <w:jc w:val="center"/>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highlight w:val="yellow"/>
              </w:rPr>
              <w:t>税费（税点</w:t>
            </w:r>
            <w:r>
              <w:rPr>
                <w:rFonts w:hint="eastAsia" w:cs="Times New Roman"/>
                <w:sz w:val="24"/>
                <w:szCs w:val="24"/>
                <w:highlight w:val="yellow"/>
                <w:lang w:val="en-US" w:eastAsia="zh-CN"/>
              </w:rPr>
              <w:t>6.7687</w:t>
            </w:r>
            <w:r>
              <w:rPr>
                <w:rFonts w:hint="default" w:ascii="Times New Roman" w:hAnsi="Times New Roman" w:eastAsia="宋体" w:cs="Times New Roman"/>
                <w:sz w:val="24"/>
                <w:szCs w:val="24"/>
                <w:highlight w:val="yellow"/>
              </w:rPr>
              <w:t>%）</w:t>
            </w:r>
          </w:p>
        </w:tc>
        <w:tc>
          <w:tcPr>
            <w:tcW w:w="2008" w:type="dxa"/>
            <w:noWrap w:val="0"/>
            <w:vAlign w:val="top"/>
          </w:tcPr>
          <w:p w14:paraId="2113C3C8">
            <w:pPr>
              <w:spacing w:line="360" w:lineRule="auto"/>
              <w:jc w:val="center"/>
              <w:rPr>
                <w:rFonts w:hint="default" w:ascii="Times New Roman" w:hAnsi="Times New Roman" w:eastAsia="宋体" w:cs="Times New Roman"/>
                <w:sz w:val="24"/>
                <w:szCs w:val="24"/>
                <w:highlight w:val="yellow"/>
                <w:lang w:val="en-US" w:eastAsia="zh-CN"/>
              </w:rPr>
            </w:pPr>
          </w:p>
        </w:tc>
      </w:tr>
      <w:tr w14:paraId="509E3B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29" w:type="dxa"/>
            <w:gridSpan w:val="3"/>
            <w:noWrap w:val="0"/>
            <w:vAlign w:val="top"/>
          </w:tcPr>
          <w:p w14:paraId="28E5C211">
            <w:pPr>
              <w:spacing w:line="360" w:lineRule="auto"/>
              <w:jc w:val="center"/>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highlight w:val="yellow"/>
              </w:rPr>
              <w:t>总计</w:t>
            </w:r>
          </w:p>
        </w:tc>
        <w:tc>
          <w:tcPr>
            <w:tcW w:w="2008" w:type="dxa"/>
            <w:noWrap w:val="0"/>
            <w:vAlign w:val="top"/>
          </w:tcPr>
          <w:p w14:paraId="310DC621">
            <w:pPr>
              <w:spacing w:line="360" w:lineRule="auto"/>
              <w:jc w:val="center"/>
              <w:rPr>
                <w:rFonts w:hint="default" w:ascii="Times New Roman" w:hAnsi="Times New Roman" w:eastAsia="宋体" w:cs="Times New Roman"/>
                <w:sz w:val="24"/>
                <w:szCs w:val="24"/>
                <w:highlight w:val="yellow"/>
                <w:lang w:val="en-US"/>
              </w:rPr>
            </w:pPr>
          </w:p>
        </w:tc>
      </w:tr>
    </w:tbl>
    <w:p w14:paraId="4B8D108A">
      <w:pPr>
        <w:spacing w:line="360" w:lineRule="auto"/>
        <w:rPr>
          <w:rFonts w:hint="default" w:ascii="Times New Roman" w:hAnsi="Times New Roman" w:eastAsia="宋体" w:cs="Times New Roman"/>
          <w:sz w:val="24"/>
          <w:szCs w:val="24"/>
        </w:rPr>
      </w:pPr>
    </w:p>
    <w:p w14:paraId="29F61754">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2、临床观察费清单（单位：元/例）</w:t>
      </w:r>
    </w:p>
    <w:tbl>
      <w:tblPr>
        <w:tblStyle w:val="4"/>
        <w:tblW w:w="10044" w:type="dxa"/>
        <w:tblInd w:w="0" w:type="dxa"/>
        <w:tblLayout w:type="fixed"/>
        <w:tblCellMar>
          <w:top w:w="0" w:type="dxa"/>
          <w:left w:w="0" w:type="dxa"/>
          <w:bottom w:w="0" w:type="dxa"/>
          <w:right w:w="0" w:type="dxa"/>
        </w:tblCellMar>
      </w:tblPr>
      <w:tblGrid>
        <w:gridCol w:w="972"/>
        <w:gridCol w:w="1632"/>
        <w:gridCol w:w="1056"/>
        <w:gridCol w:w="1140"/>
        <w:gridCol w:w="1200"/>
        <w:gridCol w:w="1440"/>
        <w:gridCol w:w="1308"/>
        <w:gridCol w:w="1296"/>
      </w:tblGrid>
      <w:tr w14:paraId="24F5AE77">
        <w:tblPrEx>
          <w:tblCellMar>
            <w:top w:w="0" w:type="dxa"/>
            <w:left w:w="0" w:type="dxa"/>
            <w:bottom w:w="0" w:type="dxa"/>
            <w:right w:w="0" w:type="dxa"/>
          </w:tblCellMar>
        </w:tblPrEx>
        <w:trPr>
          <w:trHeight w:val="288" w:hRule="atLeast"/>
        </w:trPr>
        <w:tc>
          <w:tcPr>
            <w:tcW w:w="2604" w:type="dxa"/>
            <w:gridSpan w:val="2"/>
            <w:vMerge w:val="restart"/>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647D2EAE">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费用（元/人民币）</w:t>
            </w:r>
          </w:p>
        </w:tc>
        <w:tc>
          <w:tcPr>
            <w:tcW w:w="1056"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6971F267">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V1</w:t>
            </w:r>
          </w:p>
        </w:tc>
        <w:tc>
          <w:tcPr>
            <w:tcW w:w="114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5D53AEDC">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V2</w:t>
            </w:r>
          </w:p>
        </w:tc>
        <w:tc>
          <w:tcPr>
            <w:tcW w:w="120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7E115FED">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V3</w:t>
            </w:r>
          </w:p>
        </w:tc>
        <w:tc>
          <w:tcPr>
            <w:tcW w:w="144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71782325">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V4</w:t>
            </w:r>
          </w:p>
        </w:tc>
        <w:tc>
          <w:tcPr>
            <w:tcW w:w="1308"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773C56AE">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V5</w:t>
            </w:r>
          </w:p>
        </w:tc>
        <w:tc>
          <w:tcPr>
            <w:tcW w:w="1296" w:type="dxa"/>
            <w:vMerge w:val="restart"/>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60C2BEEC">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小计</w:t>
            </w:r>
          </w:p>
        </w:tc>
      </w:tr>
      <w:tr w14:paraId="368A7B21">
        <w:tblPrEx>
          <w:tblCellMar>
            <w:top w:w="0" w:type="dxa"/>
            <w:left w:w="0" w:type="dxa"/>
            <w:bottom w:w="0" w:type="dxa"/>
            <w:right w:w="0" w:type="dxa"/>
          </w:tblCellMar>
        </w:tblPrEx>
        <w:trPr>
          <w:trHeight w:val="288" w:hRule="atLeast"/>
        </w:trPr>
        <w:tc>
          <w:tcPr>
            <w:tcW w:w="2604" w:type="dxa"/>
            <w:gridSpan w:val="2"/>
            <w:vMerge w:val="continue"/>
            <w:tcBorders>
              <w:top w:val="single" w:color="000000" w:sz="4" w:space="0"/>
              <w:left w:val="single" w:color="000000" w:sz="4" w:space="0"/>
              <w:bottom w:val="single" w:color="000000" w:sz="4" w:space="0"/>
              <w:right w:val="single" w:color="000000" w:sz="4" w:space="0"/>
            </w:tcBorders>
            <w:shd w:val="clear" w:color="auto" w:fill="D9E1F2"/>
            <w:noWrap w:val="0"/>
            <w:tcMar>
              <w:top w:w="12" w:type="dxa"/>
              <w:left w:w="12" w:type="dxa"/>
              <w:right w:w="12" w:type="dxa"/>
            </w:tcMar>
            <w:vAlign w:val="center"/>
          </w:tcPr>
          <w:p w14:paraId="3FDA98E4">
            <w:pPr>
              <w:jc w:val="center"/>
              <w:rPr>
                <w:rFonts w:hint="default" w:ascii="Times New Roman" w:hAnsi="Times New Roman" w:eastAsia="宋体" w:cs="Times New Roman"/>
                <w:b/>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4A9F6809">
            <w:pPr>
              <w:widowControl/>
              <w:jc w:val="center"/>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D1</w:t>
            </w:r>
          </w:p>
        </w:tc>
        <w:tc>
          <w:tcPr>
            <w:tcW w:w="114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66B50380">
            <w:pPr>
              <w:widowControl/>
              <w:jc w:val="center"/>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D2</w:t>
            </w:r>
          </w:p>
        </w:tc>
        <w:tc>
          <w:tcPr>
            <w:tcW w:w="120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16DDCF0C">
            <w:pPr>
              <w:widowControl/>
              <w:jc w:val="center"/>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D4</w:t>
            </w:r>
          </w:p>
        </w:tc>
        <w:tc>
          <w:tcPr>
            <w:tcW w:w="144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1C9DA5AA">
            <w:pPr>
              <w:widowControl/>
              <w:jc w:val="center"/>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D6</w:t>
            </w:r>
          </w:p>
        </w:tc>
        <w:tc>
          <w:tcPr>
            <w:tcW w:w="1308"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7F99B304">
            <w:pPr>
              <w:widowControl/>
              <w:jc w:val="center"/>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D22</w:t>
            </w:r>
          </w:p>
        </w:tc>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D9E1F2"/>
            <w:noWrap w:val="0"/>
            <w:tcMar>
              <w:top w:w="12" w:type="dxa"/>
              <w:left w:w="12" w:type="dxa"/>
              <w:right w:w="12" w:type="dxa"/>
            </w:tcMar>
            <w:vAlign w:val="center"/>
          </w:tcPr>
          <w:p w14:paraId="6425F655">
            <w:pPr>
              <w:jc w:val="center"/>
              <w:rPr>
                <w:rFonts w:hint="default" w:ascii="Times New Roman" w:hAnsi="Times New Roman" w:eastAsia="宋体" w:cs="Times New Roman"/>
                <w:b/>
                <w:color w:val="000000"/>
                <w:sz w:val="24"/>
                <w:szCs w:val="24"/>
                <w:highlight w:val="yellow"/>
              </w:rPr>
            </w:pPr>
          </w:p>
        </w:tc>
      </w:tr>
      <w:tr w14:paraId="1E5491EE">
        <w:tblPrEx>
          <w:tblCellMar>
            <w:top w:w="0" w:type="dxa"/>
            <w:left w:w="0" w:type="dxa"/>
            <w:bottom w:w="0" w:type="dxa"/>
            <w:right w:w="0" w:type="dxa"/>
          </w:tblCellMar>
        </w:tblPrEx>
        <w:trPr>
          <w:trHeight w:val="288" w:hRule="atLeast"/>
        </w:trPr>
        <w:tc>
          <w:tcPr>
            <w:tcW w:w="972"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80FF944">
            <w:pPr>
              <w:widowControl/>
              <w:jc w:val="left"/>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临床观察费</w:t>
            </w:r>
          </w:p>
        </w:tc>
        <w:tc>
          <w:tcPr>
            <w:tcW w:w="163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0279BE4">
            <w:pPr>
              <w:widowControl/>
              <w:jc w:val="left"/>
              <w:textAlignment w:val="center"/>
              <w:rPr>
                <w:rFonts w:hint="default" w:ascii="Times New Roman" w:hAnsi="Times New Roman" w:eastAsia="宋体" w:cs="Times New Roman"/>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13DAFBF">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B0E1358">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F82E02C">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80C2C25">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CACD317">
            <w:pPr>
              <w:widowControl/>
              <w:jc w:val="right"/>
              <w:textAlignment w:val="center"/>
              <w:rPr>
                <w:rFonts w:hint="default" w:ascii="Times New Roman" w:hAnsi="Times New Roman" w:eastAsia="宋体" w:cs="Times New Roman"/>
                <w:color w:val="000000"/>
                <w:sz w:val="24"/>
                <w:szCs w:val="24"/>
                <w:highlight w:val="yellow"/>
              </w:rPr>
            </w:pPr>
          </w:p>
        </w:tc>
        <w:tc>
          <w:tcPr>
            <w:tcW w:w="12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C8DB5B6">
            <w:pPr>
              <w:widowControl/>
              <w:jc w:val="right"/>
              <w:textAlignment w:val="center"/>
              <w:rPr>
                <w:rFonts w:hint="default" w:ascii="Times New Roman" w:hAnsi="Times New Roman" w:eastAsia="宋体" w:cs="Times New Roman"/>
                <w:color w:val="000000"/>
                <w:sz w:val="24"/>
                <w:szCs w:val="24"/>
                <w:highlight w:val="yellow"/>
              </w:rPr>
            </w:pPr>
          </w:p>
        </w:tc>
      </w:tr>
      <w:tr w14:paraId="3AAB33F6">
        <w:tblPrEx>
          <w:tblCellMar>
            <w:top w:w="0" w:type="dxa"/>
            <w:left w:w="0" w:type="dxa"/>
            <w:bottom w:w="0" w:type="dxa"/>
            <w:right w:w="0" w:type="dxa"/>
          </w:tblCellMar>
        </w:tblPrEx>
        <w:trPr>
          <w:trHeight w:val="576" w:hRule="atLeast"/>
        </w:trPr>
        <w:tc>
          <w:tcPr>
            <w:tcW w:w="972"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E0F7C70">
            <w:pPr>
              <w:rPr>
                <w:rFonts w:hint="default" w:ascii="Times New Roman" w:hAnsi="Times New Roman" w:eastAsia="宋体" w:cs="Times New Roman"/>
                <w:b/>
                <w:color w:val="000000"/>
                <w:sz w:val="24"/>
                <w:szCs w:val="24"/>
                <w:highlight w:val="yellow"/>
              </w:rPr>
            </w:pPr>
          </w:p>
        </w:tc>
        <w:tc>
          <w:tcPr>
            <w:tcW w:w="163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A69892F">
            <w:pPr>
              <w:widowControl/>
              <w:jc w:val="left"/>
              <w:textAlignment w:val="center"/>
              <w:rPr>
                <w:rFonts w:hint="default" w:ascii="Times New Roman" w:hAnsi="Times New Roman" w:eastAsia="宋体" w:cs="Times New Roman"/>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8ECDFF9">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B330C86">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2760BB5">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2DD3FAE">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C43FA19">
            <w:pPr>
              <w:widowControl/>
              <w:jc w:val="right"/>
              <w:textAlignment w:val="center"/>
              <w:rPr>
                <w:rFonts w:hint="default" w:ascii="Times New Roman" w:hAnsi="Times New Roman" w:eastAsia="宋体" w:cs="Times New Roman"/>
                <w:color w:val="000000"/>
                <w:sz w:val="24"/>
                <w:szCs w:val="24"/>
                <w:highlight w:val="yellow"/>
              </w:rPr>
            </w:pPr>
          </w:p>
        </w:tc>
        <w:tc>
          <w:tcPr>
            <w:tcW w:w="12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97E7661">
            <w:pPr>
              <w:widowControl/>
              <w:jc w:val="right"/>
              <w:textAlignment w:val="center"/>
              <w:rPr>
                <w:rFonts w:hint="default" w:ascii="Times New Roman" w:hAnsi="Times New Roman" w:eastAsia="宋体" w:cs="Times New Roman"/>
                <w:color w:val="000000"/>
                <w:sz w:val="24"/>
                <w:szCs w:val="24"/>
                <w:highlight w:val="yellow"/>
              </w:rPr>
            </w:pPr>
          </w:p>
        </w:tc>
      </w:tr>
      <w:tr w14:paraId="12E1EB03">
        <w:tblPrEx>
          <w:tblCellMar>
            <w:top w:w="0" w:type="dxa"/>
            <w:left w:w="0" w:type="dxa"/>
            <w:bottom w:w="0" w:type="dxa"/>
            <w:right w:w="0" w:type="dxa"/>
          </w:tblCellMar>
        </w:tblPrEx>
        <w:trPr>
          <w:trHeight w:val="576" w:hRule="atLeast"/>
        </w:trPr>
        <w:tc>
          <w:tcPr>
            <w:tcW w:w="972"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E6399EE">
            <w:pPr>
              <w:rPr>
                <w:rFonts w:hint="default" w:ascii="Times New Roman" w:hAnsi="Times New Roman" w:eastAsia="宋体" w:cs="Times New Roman"/>
                <w:b/>
                <w:color w:val="000000"/>
                <w:sz w:val="24"/>
                <w:szCs w:val="24"/>
                <w:highlight w:val="yellow"/>
              </w:rPr>
            </w:pPr>
          </w:p>
        </w:tc>
        <w:tc>
          <w:tcPr>
            <w:tcW w:w="163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D72E2BE">
            <w:pPr>
              <w:widowControl/>
              <w:jc w:val="left"/>
              <w:textAlignment w:val="center"/>
              <w:rPr>
                <w:rFonts w:hint="default" w:ascii="Times New Roman" w:hAnsi="Times New Roman" w:eastAsia="宋体" w:cs="Times New Roman"/>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83A2658">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75202C2">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209B165">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AE29806">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8B87273">
            <w:pPr>
              <w:widowControl/>
              <w:jc w:val="right"/>
              <w:textAlignment w:val="center"/>
              <w:rPr>
                <w:rFonts w:hint="default" w:ascii="Times New Roman" w:hAnsi="Times New Roman" w:eastAsia="宋体" w:cs="Times New Roman"/>
                <w:color w:val="000000"/>
                <w:sz w:val="24"/>
                <w:szCs w:val="24"/>
                <w:highlight w:val="yellow"/>
              </w:rPr>
            </w:pPr>
          </w:p>
        </w:tc>
        <w:tc>
          <w:tcPr>
            <w:tcW w:w="12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E93700A">
            <w:pPr>
              <w:widowControl/>
              <w:jc w:val="right"/>
              <w:textAlignment w:val="center"/>
              <w:rPr>
                <w:rFonts w:hint="default" w:ascii="Times New Roman" w:hAnsi="Times New Roman" w:eastAsia="宋体" w:cs="Times New Roman"/>
                <w:color w:val="000000"/>
                <w:sz w:val="24"/>
                <w:szCs w:val="24"/>
                <w:highlight w:val="yellow"/>
              </w:rPr>
            </w:pPr>
          </w:p>
        </w:tc>
      </w:tr>
      <w:tr w14:paraId="259850D1">
        <w:tblPrEx>
          <w:tblCellMar>
            <w:top w:w="0" w:type="dxa"/>
            <w:left w:w="0" w:type="dxa"/>
            <w:bottom w:w="0" w:type="dxa"/>
            <w:right w:w="0" w:type="dxa"/>
          </w:tblCellMar>
        </w:tblPrEx>
        <w:trPr>
          <w:trHeight w:val="288" w:hRule="atLeast"/>
        </w:trPr>
        <w:tc>
          <w:tcPr>
            <w:tcW w:w="972"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83474AA">
            <w:pPr>
              <w:rPr>
                <w:rFonts w:hint="default" w:ascii="Times New Roman" w:hAnsi="Times New Roman" w:eastAsia="宋体" w:cs="Times New Roman"/>
                <w:b/>
                <w:color w:val="000000"/>
                <w:sz w:val="24"/>
                <w:szCs w:val="24"/>
                <w:highlight w:val="yellow"/>
              </w:rPr>
            </w:pPr>
          </w:p>
        </w:tc>
        <w:tc>
          <w:tcPr>
            <w:tcW w:w="163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312B8A1">
            <w:pPr>
              <w:widowControl/>
              <w:jc w:val="left"/>
              <w:textAlignment w:val="center"/>
              <w:rPr>
                <w:rFonts w:hint="default" w:ascii="Times New Roman" w:hAnsi="Times New Roman" w:eastAsia="宋体" w:cs="Times New Roman"/>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7607DA9">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DAA301B">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889ABA1">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0655B30">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089B145">
            <w:pPr>
              <w:widowControl/>
              <w:jc w:val="right"/>
              <w:textAlignment w:val="center"/>
              <w:rPr>
                <w:rFonts w:hint="default" w:ascii="Times New Roman" w:hAnsi="Times New Roman" w:eastAsia="宋体" w:cs="Times New Roman"/>
                <w:color w:val="000000"/>
                <w:sz w:val="24"/>
                <w:szCs w:val="24"/>
                <w:highlight w:val="yellow"/>
              </w:rPr>
            </w:pPr>
          </w:p>
        </w:tc>
        <w:tc>
          <w:tcPr>
            <w:tcW w:w="12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F15C0CE">
            <w:pPr>
              <w:widowControl/>
              <w:jc w:val="right"/>
              <w:textAlignment w:val="center"/>
              <w:rPr>
                <w:rFonts w:hint="default" w:ascii="Times New Roman" w:hAnsi="Times New Roman" w:eastAsia="宋体" w:cs="Times New Roman"/>
                <w:color w:val="000000"/>
                <w:sz w:val="24"/>
                <w:szCs w:val="24"/>
                <w:highlight w:val="yellow"/>
              </w:rPr>
            </w:pPr>
          </w:p>
        </w:tc>
      </w:tr>
      <w:tr w14:paraId="590DD6F4">
        <w:tblPrEx>
          <w:tblCellMar>
            <w:top w:w="0" w:type="dxa"/>
            <w:left w:w="0" w:type="dxa"/>
            <w:bottom w:w="0" w:type="dxa"/>
            <w:right w:w="0" w:type="dxa"/>
          </w:tblCellMar>
        </w:tblPrEx>
        <w:trPr>
          <w:trHeight w:val="288" w:hRule="atLeast"/>
        </w:trPr>
        <w:tc>
          <w:tcPr>
            <w:tcW w:w="972"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75F7274">
            <w:pPr>
              <w:rPr>
                <w:rFonts w:hint="default" w:ascii="Times New Roman" w:hAnsi="Times New Roman" w:eastAsia="宋体" w:cs="Times New Roman"/>
                <w:b/>
                <w:color w:val="000000"/>
                <w:sz w:val="24"/>
                <w:szCs w:val="24"/>
                <w:highlight w:val="yellow"/>
              </w:rPr>
            </w:pPr>
          </w:p>
        </w:tc>
        <w:tc>
          <w:tcPr>
            <w:tcW w:w="163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25B3EAD">
            <w:pPr>
              <w:widowControl/>
              <w:jc w:val="left"/>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合计</w:t>
            </w:r>
          </w:p>
        </w:tc>
        <w:tc>
          <w:tcPr>
            <w:tcW w:w="10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D395CDC">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789184A">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58B1249">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921B00F">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1AE7A59">
            <w:pPr>
              <w:widowControl/>
              <w:jc w:val="right"/>
              <w:textAlignment w:val="center"/>
              <w:rPr>
                <w:rFonts w:hint="default" w:ascii="Times New Roman" w:hAnsi="Times New Roman" w:eastAsia="宋体" w:cs="Times New Roman"/>
                <w:color w:val="000000"/>
                <w:sz w:val="24"/>
                <w:szCs w:val="24"/>
                <w:highlight w:val="yellow"/>
              </w:rPr>
            </w:pPr>
          </w:p>
        </w:tc>
        <w:tc>
          <w:tcPr>
            <w:tcW w:w="12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36766A0">
            <w:pPr>
              <w:widowControl/>
              <w:jc w:val="right"/>
              <w:textAlignment w:val="center"/>
              <w:rPr>
                <w:rFonts w:hint="default" w:ascii="Times New Roman" w:hAnsi="Times New Roman" w:eastAsia="宋体" w:cs="Times New Roman"/>
                <w:b/>
                <w:color w:val="FF0000"/>
                <w:sz w:val="24"/>
                <w:szCs w:val="24"/>
                <w:highlight w:val="yellow"/>
              </w:rPr>
            </w:pPr>
          </w:p>
        </w:tc>
      </w:tr>
    </w:tbl>
    <w:p w14:paraId="799BCFFF">
      <w:p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备注：按照实际发生结算。</w:t>
      </w:r>
    </w:p>
    <w:p w14:paraId="5B353018">
      <w:pPr>
        <w:spacing w:line="360" w:lineRule="auto"/>
        <w:rPr>
          <w:rFonts w:hint="default" w:ascii="Times New Roman" w:hAnsi="Times New Roman" w:eastAsia="宋体" w:cs="Times New Roman"/>
          <w:b/>
          <w:sz w:val="24"/>
          <w:szCs w:val="24"/>
        </w:rPr>
      </w:pPr>
    </w:p>
    <w:p w14:paraId="1A29AA60">
      <w:pPr>
        <w:numPr>
          <w:ilvl w:val="0"/>
          <w:numId w:val="6"/>
        </w:numPr>
        <w:spacing w:line="360" w:lineRule="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受试者补偿费用清单（单位：元/例）</w:t>
      </w:r>
    </w:p>
    <w:tbl>
      <w:tblPr>
        <w:tblStyle w:val="4"/>
        <w:tblW w:w="9936" w:type="dxa"/>
        <w:tblInd w:w="0" w:type="dxa"/>
        <w:tblLayout w:type="fixed"/>
        <w:tblCellMar>
          <w:top w:w="0" w:type="dxa"/>
          <w:left w:w="0" w:type="dxa"/>
          <w:bottom w:w="0" w:type="dxa"/>
          <w:right w:w="0" w:type="dxa"/>
        </w:tblCellMar>
      </w:tblPr>
      <w:tblGrid>
        <w:gridCol w:w="2160"/>
        <w:gridCol w:w="1632"/>
        <w:gridCol w:w="1056"/>
        <w:gridCol w:w="1140"/>
        <w:gridCol w:w="1200"/>
        <w:gridCol w:w="1440"/>
        <w:gridCol w:w="1308"/>
      </w:tblGrid>
      <w:tr w14:paraId="7C5219B0">
        <w:tblPrEx>
          <w:tblCellMar>
            <w:top w:w="0" w:type="dxa"/>
            <w:left w:w="0" w:type="dxa"/>
            <w:bottom w:w="0" w:type="dxa"/>
            <w:right w:w="0" w:type="dxa"/>
          </w:tblCellMar>
        </w:tblPrEx>
        <w:trPr>
          <w:trHeight w:val="288" w:hRule="atLeast"/>
        </w:trPr>
        <w:tc>
          <w:tcPr>
            <w:tcW w:w="2160" w:type="dxa"/>
            <w:vMerge w:val="restart"/>
            <w:tcBorders>
              <w:top w:val="single" w:color="000000" w:sz="4" w:space="0"/>
              <w:left w:val="single" w:color="000000" w:sz="4" w:space="0"/>
              <w:bottom w:val="single" w:color="000000" w:sz="4" w:space="0"/>
              <w:right w:val="single" w:color="000000" w:sz="4" w:space="0"/>
            </w:tcBorders>
            <w:shd w:val="clear" w:color="auto" w:fill="F1F1F1"/>
            <w:noWrap/>
            <w:tcMar>
              <w:top w:w="12" w:type="dxa"/>
              <w:left w:w="12" w:type="dxa"/>
              <w:right w:w="12" w:type="dxa"/>
            </w:tcMar>
            <w:vAlign w:val="center"/>
          </w:tcPr>
          <w:p w14:paraId="63937693">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费用（元/人民币）</w:t>
            </w:r>
          </w:p>
        </w:tc>
        <w:tc>
          <w:tcPr>
            <w:tcW w:w="1632"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3B12A0CF">
            <w:pPr>
              <w:widowControl/>
              <w:jc w:val="center"/>
              <w:textAlignment w:val="center"/>
              <w:rPr>
                <w:rFonts w:hint="default" w:ascii="Times New Roman" w:hAnsi="Times New Roman" w:eastAsia="宋体" w:cs="Times New Roman"/>
                <w:b/>
                <w:color w:val="000000"/>
                <w:sz w:val="24"/>
                <w:szCs w:val="24"/>
                <w:highlight w:val="yellow"/>
              </w:rPr>
            </w:pPr>
            <w:r>
              <w:rPr>
                <w:rStyle w:val="7"/>
                <w:rFonts w:hint="default" w:ascii="Times New Roman" w:hAnsi="Times New Roman" w:eastAsia="宋体" w:cs="Times New Roman"/>
                <w:sz w:val="24"/>
                <w:szCs w:val="24"/>
                <w:highlight w:val="yellow"/>
                <w:lang w:bidi="ar"/>
              </w:rPr>
              <w:t>V1</w:t>
            </w:r>
            <w:r>
              <w:rPr>
                <w:rFonts w:hint="default" w:ascii="Times New Roman" w:hAnsi="Times New Roman" w:eastAsia="宋体" w:cs="Times New Roman"/>
                <w:b/>
                <w:color w:val="000000"/>
                <w:kern w:val="0"/>
                <w:sz w:val="24"/>
                <w:szCs w:val="24"/>
                <w:highlight w:val="yellow"/>
                <w:lang w:bidi="ar"/>
              </w:rPr>
              <w:t>（含筛选）</w:t>
            </w:r>
          </w:p>
        </w:tc>
        <w:tc>
          <w:tcPr>
            <w:tcW w:w="1056"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73C4FAAB">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V2</w:t>
            </w:r>
          </w:p>
        </w:tc>
        <w:tc>
          <w:tcPr>
            <w:tcW w:w="114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2558EEF3">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V3</w:t>
            </w:r>
          </w:p>
        </w:tc>
        <w:tc>
          <w:tcPr>
            <w:tcW w:w="120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15B4327B">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V4</w:t>
            </w:r>
          </w:p>
        </w:tc>
        <w:tc>
          <w:tcPr>
            <w:tcW w:w="144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6EFF2438">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V5</w:t>
            </w:r>
          </w:p>
        </w:tc>
        <w:tc>
          <w:tcPr>
            <w:tcW w:w="1308" w:type="dxa"/>
            <w:vMerge w:val="restart"/>
            <w:tcBorders>
              <w:top w:val="single" w:color="000000" w:sz="4" w:space="0"/>
              <w:left w:val="single" w:color="000000" w:sz="4" w:space="0"/>
              <w:bottom w:val="single" w:color="000000" w:sz="4" w:space="0"/>
              <w:right w:val="single" w:color="000000" w:sz="4" w:space="0"/>
            </w:tcBorders>
            <w:shd w:val="clear" w:color="auto" w:fill="F1F1F1"/>
            <w:noWrap/>
            <w:tcMar>
              <w:top w:w="12" w:type="dxa"/>
              <w:left w:w="12" w:type="dxa"/>
              <w:right w:w="12" w:type="dxa"/>
            </w:tcMar>
            <w:vAlign w:val="center"/>
          </w:tcPr>
          <w:p w14:paraId="56C00AFB">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小计</w:t>
            </w:r>
          </w:p>
        </w:tc>
      </w:tr>
      <w:tr w14:paraId="61AF3259">
        <w:tblPrEx>
          <w:tblCellMar>
            <w:top w:w="0" w:type="dxa"/>
            <w:left w:w="0" w:type="dxa"/>
            <w:bottom w:w="0" w:type="dxa"/>
            <w:right w:w="0" w:type="dxa"/>
          </w:tblCellMar>
        </w:tblPrEx>
        <w:trPr>
          <w:trHeight w:val="288" w:hRule="atLeast"/>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DDEBF7"/>
            <w:noWrap/>
            <w:tcMar>
              <w:top w:w="12" w:type="dxa"/>
              <w:left w:w="12" w:type="dxa"/>
              <w:right w:w="12" w:type="dxa"/>
            </w:tcMar>
            <w:vAlign w:val="center"/>
          </w:tcPr>
          <w:p w14:paraId="7790A74D">
            <w:pPr>
              <w:jc w:val="center"/>
              <w:rPr>
                <w:rFonts w:hint="default" w:ascii="Times New Roman" w:hAnsi="Times New Roman" w:eastAsia="宋体" w:cs="Times New Roman"/>
                <w:b/>
                <w:color w:val="000000"/>
                <w:sz w:val="24"/>
                <w:szCs w:val="24"/>
                <w:highlight w:val="yellow"/>
              </w:rPr>
            </w:pPr>
          </w:p>
        </w:tc>
        <w:tc>
          <w:tcPr>
            <w:tcW w:w="1632"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411A849C">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D1</w:t>
            </w:r>
          </w:p>
        </w:tc>
        <w:tc>
          <w:tcPr>
            <w:tcW w:w="1056"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0843B01E">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D2</w:t>
            </w:r>
          </w:p>
        </w:tc>
        <w:tc>
          <w:tcPr>
            <w:tcW w:w="114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3DC97506">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D4</w:t>
            </w:r>
          </w:p>
        </w:tc>
        <w:tc>
          <w:tcPr>
            <w:tcW w:w="120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4911FE8E">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D6</w:t>
            </w:r>
          </w:p>
        </w:tc>
        <w:tc>
          <w:tcPr>
            <w:tcW w:w="1440"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0EC11877">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D21</w:t>
            </w:r>
          </w:p>
        </w:tc>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DDEBF7"/>
            <w:noWrap/>
            <w:tcMar>
              <w:top w:w="12" w:type="dxa"/>
              <w:left w:w="12" w:type="dxa"/>
              <w:right w:w="12" w:type="dxa"/>
            </w:tcMar>
            <w:vAlign w:val="center"/>
          </w:tcPr>
          <w:p w14:paraId="0BA5893A">
            <w:pPr>
              <w:jc w:val="center"/>
              <w:rPr>
                <w:rFonts w:hint="default" w:ascii="Times New Roman" w:hAnsi="Times New Roman" w:eastAsia="宋体" w:cs="Times New Roman"/>
                <w:b/>
                <w:color w:val="000000"/>
                <w:sz w:val="24"/>
                <w:szCs w:val="24"/>
                <w:highlight w:val="yellow"/>
              </w:rPr>
            </w:pPr>
          </w:p>
        </w:tc>
      </w:tr>
      <w:tr w14:paraId="6604F9D5">
        <w:tblPrEx>
          <w:tblCellMar>
            <w:top w:w="0" w:type="dxa"/>
            <w:left w:w="0" w:type="dxa"/>
            <w:bottom w:w="0" w:type="dxa"/>
            <w:right w:w="0" w:type="dxa"/>
          </w:tblCellMar>
        </w:tblPrEx>
        <w:trPr>
          <w:trHeight w:val="288" w:hRule="atLeast"/>
        </w:trPr>
        <w:tc>
          <w:tcPr>
            <w:tcW w:w="216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09D8766A">
            <w:pPr>
              <w:widowControl/>
              <w:jc w:val="left"/>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受试者交通、营养、误工等补偿</w:t>
            </w: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697D1519">
            <w:pPr>
              <w:widowControl/>
              <w:jc w:val="right"/>
              <w:textAlignment w:val="center"/>
              <w:rPr>
                <w:rFonts w:hint="default" w:ascii="Times New Roman" w:hAnsi="Times New Roman" w:eastAsia="宋体" w:cs="Times New Roman"/>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72CF715B">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7547CAE7">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3EE03F23">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4D507E93">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1DB7DD4E">
            <w:pPr>
              <w:widowControl/>
              <w:jc w:val="right"/>
              <w:textAlignment w:val="center"/>
              <w:rPr>
                <w:rFonts w:hint="default" w:ascii="Times New Roman" w:hAnsi="Times New Roman" w:eastAsia="宋体" w:cs="Times New Roman"/>
                <w:color w:val="000000"/>
                <w:sz w:val="24"/>
                <w:szCs w:val="24"/>
                <w:highlight w:val="yellow"/>
              </w:rPr>
            </w:pPr>
          </w:p>
        </w:tc>
      </w:tr>
      <w:tr w14:paraId="6F3A1E85">
        <w:tblPrEx>
          <w:tblCellMar>
            <w:top w:w="0" w:type="dxa"/>
            <w:left w:w="0" w:type="dxa"/>
            <w:bottom w:w="0" w:type="dxa"/>
            <w:right w:w="0" w:type="dxa"/>
          </w:tblCellMar>
        </w:tblPrEx>
        <w:trPr>
          <w:trHeight w:val="288" w:hRule="atLeast"/>
        </w:trPr>
        <w:tc>
          <w:tcPr>
            <w:tcW w:w="216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2A5E0DB4">
            <w:pPr>
              <w:widowControl/>
              <w:jc w:val="left"/>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血样采集补偿</w:t>
            </w: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024425E7">
            <w:pPr>
              <w:widowControl/>
              <w:jc w:val="right"/>
              <w:textAlignment w:val="center"/>
              <w:rPr>
                <w:rFonts w:hint="default" w:ascii="Times New Roman" w:hAnsi="Times New Roman" w:eastAsia="宋体" w:cs="Times New Roman"/>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35FDD477">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297E3751">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3681E653">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67F9B768">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7E9638B5">
            <w:pPr>
              <w:widowControl/>
              <w:jc w:val="right"/>
              <w:textAlignment w:val="center"/>
              <w:rPr>
                <w:rFonts w:hint="default" w:ascii="Times New Roman" w:hAnsi="Times New Roman" w:eastAsia="宋体" w:cs="Times New Roman"/>
                <w:color w:val="000000"/>
                <w:sz w:val="24"/>
                <w:szCs w:val="24"/>
                <w:highlight w:val="yellow"/>
              </w:rPr>
            </w:pPr>
          </w:p>
        </w:tc>
      </w:tr>
      <w:tr w14:paraId="1FF7C41B">
        <w:tblPrEx>
          <w:tblCellMar>
            <w:top w:w="0" w:type="dxa"/>
            <w:left w:w="0" w:type="dxa"/>
            <w:bottom w:w="0" w:type="dxa"/>
            <w:right w:w="0" w:type="dxa"/>
          </w:tblCellMar>
        </w:tblPrEx>
        <w:trPr>
          <w:trHeight w:val="288" w:hRule="atLeast"/>
        </w:trPr>
        <w:tc>
          <w:tcPr>
            <w:tcW w:w="216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67C4ABB8">
            <w:pPr>
              <w:widowControl/>
              <w:jc w:val="left"/>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PK样本采集补偿（自愿）</w:t>
            </w: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6096586F">
            <w:pPr>
              <w:widowControl/>
              <w:jc w:val="right"/>
              <w:textAlignment w:val="center"/>
              <w:rPr>
                <w:rFonts w:hint="default" w:ascii="Times New Roman" w:hAnsi="Times New Roman" w:eastAsia="宋体" w:cs="Times New Roman"/>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29E97A2F">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CC636E0">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D79934F">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57284BDD">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1BCD80D4">
            <w:pPr>
              <w:widowControl/>
              <w:jc w:val="right"/>
              <w:textAlignment w:val="center"/>
              <w:rPr>
                <w:rFonts w:hint="default" w:ascii="Times New Roman" w:hAnsi="Times New Roman" w:eastAsia="宋体" w:cs="Times New Roman"/>
                <w:color w:val="000000"/>
                <w:sz w:val="24"/>
                <w:szCs w:val="24"/>
                <w:highlight w:val="yellow"/>
              </w:rPr>
            </w:pPr>
          </w:p>
        </w:tc>
      </w:tr>
      <w:tr w14:paraId="601A6C70">
        <w:tblPrEx>
          <w:tblCellMar>
            <w:top w:w="0" w:type="dxa"/>
            <w:left w:w="0" w:type="dxa"/>
            <w:bottom w:w="0" w:type="dxa"/>
            <w:right w:w="0" w:type="dxa"/>
          </w:tblCellMar>
        </w:tblPrEx>
        <w:trPr>
          <w:trHeight w:val="288" w:hRule="atLeast"/>
        </w:trPr>
        <w:tc>
          <w:tcPr>
            <w:tcW w:w="216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42FDC9FF">
            <w:pPr>
              <w:widowControl/>
              <w:jc w:val="left"/>
              <w:textAlignment w:val="center"/>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color w:val="000000"/>
                <w:kern w:val="0"/>
                <w:sz w:val="24"/>
                <w:szCs w:val="24"/>
                <w:highlight w:val="yellow"/>
                <w:lang w:bidi="ar"/>
              </w:rPr>
              <w:t>合计</w:t>
            </w: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53FE5EE3">
            <w:pPr>
              <w:widowControl/>
              <w:jc w:val="right"/>
              <w:textAlignment w:val="center"/>
              <w:rPr>
                <w:rFonts w:hint="default" w:ascii="Times New Roman" w:hAnsi="Times New Roman" w:eastAsia="宋体" w:cs="Times New Roman"/>
                <w:color w:val="000000"/>
                <w:sz w:val="24"/>
                <w:szCs w:val="24"/>
                <w:highlight w:val="yellow"/>
              </w:rPr>
            </w:pP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5E0BF475">
            <w:pPr>
              <w:widowControl/>
              <w:jc w:val="right"/>
              <w:textAlignment w:val="center"/>
              <w:rPr>
                <w:rFonts w:hint="default" w:ascii="Times New Roman" w:hAnsi="Times New Roman" w:eastAsia="宋体" w:cs="Times New Roman"/>
                <w:color w:val="000000"/>
                <w:sz w:val="24"/>
                <w:szCs w:val="24"/>
                <w:highlight w:val="yellow"/>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2F702319">
            <w:pPr>
              <w:widowControl/>
              <w:jc w:val="right"/>
              <w:textAlignment w:val="center"/>
              <w:rPr>
                <w:rFonts w:hint="default" w:ascii="Times New Roman" w:hAnsi="Times New Roman" w:eastAsia="宋体" w:cs="Times New Roman"/>
                <w:color w:val="000000"/>
                <w:sz w:val="24"/>
                <w:szCs w:val="24"/>
                <w:highlight w:val="yellow"/>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4375D7F9">
            <w:pPr>
              <w:widowControl/>
              <w:jc w:val="right"/>
              <w:textAlignment w:val="center"/>
              <w:rPr>
                <w:rFonts w:hint="default" w:ascii="Times New Roman" w:hAnsi="Times New Roman" w:eastAsia="宋体" w:cs="Times New Roman"/>
                <w:color w:val="000000"/>
                <w:sz w:val="24"/>
                <w:szCs w:val="24"/>
                <w:highlight w:val="yellow"/>
              </w:rPr>
            </w:pPr>
          </w:p>
        </w:tc>
        <w:tc>
          <w:tcPr>
            <w:tcW w:w="144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53DC0F78">
            <w:pPr>
              <w:widowControl/>
              <w:jc w:val="right"/>
              <w:textAlignment w:val="center"/>
              <w:rPr>
                <w:rFonts w:hint="default" w:ascii="Times New Roman" w:hAnsi="Times New Roman" w:eastAsia="宋体" w:cs="Times New Roman"/>
                <w:color w:val="000000"/>
                <w:sz w:val="24"/>
                <w:szCs w:val="24"/>
                <w:highlight w:val="yellow"/>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14:paraId="7DE16062">
            <w:pPr>
              <w:widowControl/>
              <w:jc w:val="right"/>
              <w:textAlignment w:val="center"/>
              <w:rPr>
                <w:rFonts w:hint="default" w:ascii="Times New Roman" w:hAnsi="Times New Roman" w:eastAsia="宋体" w:cs="Times New Roman"/>
                <w:color w:val="000000"/>
                <w:sz w:val="24"/>
                <w:szCs w:val="24"/>
                <w:highlight w:val="yellow"/>
              </w:rPr>
            </w:pPr>
          </w:p>
        </w:tc>
      </w:tr>
    </w:tbl>
    <w:p w14:paraId="24BA7456">
      <w:p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备注： 按照实际发生结算。</w:t>
      </w:r>
    </w:p>
    <w:p w14:paraId="23C39E10">
      <w:pPr>
        <w:numPr>
          <w:ilvl w:val="0"/>
          <w:numId w:val="6"/>
        </w:numPr>
        <w:spacing w:line="360" w:lineRule="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实验室检查费用清单（单位：元/例）</w:t>
      </w:r>
    </w:p>
    <w:tbl>
      <w:tblPr>
        <w:tblStyle w:val="4"/>
        <w:tblW w:w="9046" w:type="dxa"/>
        <w:tblInd w:w="0" w:type="dxa"/>
        <w:tblLayout w:type="fixed"/>
        <w:tblCellMar>
          <w:top w:w="0" w:type="dxa"/>
          <w:left w:w="0" w:type="dxa"/>
          <w:bottom w:w="0" w:type="dxa"/>
          <w:right w:w="0" w:type="dxa"/>
        </w:tblCellMar>
      </w:tblPr>
      <w:tblGrid>
        <w:gridCol w:w="1171"/>
        <w:gridCol w:w="4275"/>
        <w:gridCol w:w="1065"/>
        <w:gridCol w:w="1380"/>
        <w:gridCol w:w="1155"/>
      </w:tblGrid>
      <w:tr w14:paraId="47EFA020">
        <w:tblPrEx>
          <w:tblCellMar>
            <w:top w:w="0" w:type="dxa"/>
            <w:left w:w="0" w:type="dxa"/>
            <w:bottom w:w="0" w:type="dxa"/>
            <w:right w:w="0" w:type="dxa"/>
          </w:tblCellMar>
        </w:tblPrEx>
        <w:trPr>
          <w:trHeight w:val="440" w:hRule="atLeast"/>
        </w:trPr>
        <w:tc>
          <w:tcPr>
            <w:tcW w:w="5446" w:type="dxa"/>
            <w:gridSpan w:val="2"/>
            <w:tcBorders>
              <w:top w:val="single" w:color="000000" w:sz="4" w:space="0"/>
              <w:left w:val="single" w:color="000000" w:sz="4" w:space="0"/>
              <w:bottom w:val="single" w:color="000000" w:sz="4" w:space="0"/>
              <w:right w:val="single" w:color="000000" w:sz="4" w:space="0"/>
            </w:tcBorders>
            <w:shd w:val="clear" w:color="auto" w:fill="F1F1F1"/>
            <w:noWrap/>
            <w:tcMar>
              <w:top w:w="12" w:type="dxa"/>
              <w:left w:w="12" w:type="dxa"/>
              <w:right w:w="12" w:type="dxa"/>
            </w:tcMar>
            <w:vAlign w:val="center"/>
          </w:tcPr>
          <w:p w14:paraId="7B21664C">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实验室检查项目</w:t>
            </w:r>
          </w:p>
        </w:tc>
        <w:tc>
          <w:tcPr>
            <w:tcW w:w="1065" w:type="dxa"/>
            <w:tcBorders>
              <w:top w:val="single" w:color="000000" w:sz="4" w:space="0"/>
              <w:left w:val="single" w:color="000000" w:sz="4" w:space="0"/>
              <w:bottom w:val="single" w:color="000000" w:sz="4" w:space="0"/>
              <w:right w:val="single" w:color="000000" w:sz="4" w:space="0"/>
            </w:tcBorders>
            <w:shd w:val="clear" w:color="auto" w:fill="F1F1F1"/>
            <w:noWrap/>
            <w:tcMar>
              <w:top w:w="12" w:type="dxa"/>
              <w:left w:w="12" w:type="dxa"/>
              <w:right w:w="12" w:type="dxa"/>
            </w:tcMar>
            <w:vAlign w:val="center"/>
          </w:tcPr>
          <w:p w14:paraId="63E540CE">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次数/例</w:t>
            </w:r>
          </w:p>
        </w:tc>
        <w:tc>
          <w:tcPr>
            <w:tcW w:w="1380" w:type="dxa"/>
            <w:tcBorders>
              <w:top w:val="single" w:color="000000" w:sz="4" w:space="0"/>
              <w:left w:val="single" w:color="000000" w:sz="4" w:space="0"/>
              <w:bottom w:val="single" w:color="000000" w:sz="4" w:space="0"/>
              <w:right w:val="single" w:color="000000" w:sz="4" w:space="0"/>
            </w:tcBorders>
            <w:shd w:val="clear" w:color="auto" w:fill="F1F1F1"/>
            <w:noWrap/>
            <w:tcMar>
              <w:top w:w="12" w:type="dxa"/>
              <w:left w:w="12" w:type="dxa"/>
              <w:right w:w="12" w:type="dxa"/>
            </w:tcMar>
            <w:vAlign w:val="center"/>
          </w:tcPr>
          <w:p w14:paraId="33AC0DF9">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单价（元）</w:t>
            </w:r>
          </w:p>
        </w:tc>
        <w:tc>
          <w:tcPr>
            <w:tcW w:w="1155" w:type="dxa"/>
            <w:tcBorders>
              <w:top w:val="single" w:color="000000" w:sz="4" w:space="0"/>
              <w:left w:val="single" w:color="000000" w:sz="4" w:space="0"/>
              <w:bottom w:val="single" w:color="000000" w:sz="4" w:space="0"/>
              <w:right w:val="single" w:color="000000" w:sz="4" w:space="0"/>
            </w:tcBorders>
            <w:shd w:val="clear" w:color="auto" w:fill="F1F1F1"/>
            <w:noWrap w:val="0"/>
            <w:tcMar>
              <w:top w:w="12" w:type="dxa"/>
              <w:left w:w="12" w:type="dxa"/>
              <w:right w:w="12" w:type="dxa"/>
            </w:tcMar>
            <w:vAlign w:val="center"/>
          </w:tcPr>
          <w:p w14:paraId="27438B26">
            <w:pPr>
              <w:widowControl/>
              <w:jc w:val="center"/>
              <w:textAlignment w:val="center"/>
              <w:rPr>
                <w:rFonts w:hint="default" w:ascii="Times New Roman" w:hAnsi="Times New Roman" w:eastAsia="宋体" w:cs="Times New Roman"/>
                <w:b/>
                <w:color w:val="000000"/>
                <w:sz w:val="24"/>
                <w:szCs w:val="24"/>
                <w:highlight w:val="yellow"/>
              </w:rPr>
            </w:pPr>
            <w:r>
              <w:rPr>
                <w:rFonts w:hint="default" w:ascii="Times New Roman" w:hAnsi="Times New Roman" w:eastAsia="宋体" w:cs="Times New Roman"/>
                <w:b/>
                <w:color w:val="000000"/>
                <w:kern w:val="0"/>
                <w:sz w:val="24"/>
                <w:szCs w:val="24"/>
                <w:highlight w:val="yellow"/>
                <w:lang w:bidi="ar"/>
              </w:rPr>
              <w:t>小计（元）</w:t>
            </w:r>
          </w:p>
        </w:tc>
      </w:tr>
      <w:tr w14:paraId="5859EB41">
        <w:tblPrEx>
          <w:tblCellMar>
            <w:top w:w="0" w:type="dxa"/>
            <w:left w:w="0" w:type="dxa"/>
            <w:bottom w:w="0" w:type="dxa"/>
            <w:right w:w="0" w:type="dxa"/>
          </w:tblCellMar>
        </w:tblPrEx>
        <w:trPr>
          <w:trHeight w:val="540" w:hRule="atLeast"/>
        </w:trPr>
        <w:tc>
          <w:tcPr>
            <w:tcW w:w="5446"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F94A428">
            <w:pPr>
              <w:widowControl/>
              <w:jc w:val="center"/>
              <w:textAlignment w:val="center"/>
              <w:rPr>
                <w:rFonts w:hint="default" w:ascii="Times New Roman" w:hAnsi="Times New Roman" w:eastAsia="宋体" w:cs="Times New Roman"/>
                <w:bCs/>
                <w:color w:val="000000"/>
                <w:sz w:val="24"/>
                <w:szCs w:val="24"/>
                <w:highlight w:val="yellow"/>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F5F0521">
            <w:pPr>
              <w:widowControl/>
              <w:jc w:val="center"/>
              <w:textAlignment w:val="center"/>
              <w:rPr>
                <w:rFonts w:hint="default" w:ascii="Times New Roman" w:hAnsi="Times New Roman" w:eastAsia="宋体" w:cs="Times New Roman"/>
                <w:color w:val="000000"/>
                <w:sz w:val="24"/>
                <w:szCs w:val="24"/>
                <w:highlight w:val="yellow"/>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906E43F">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90D5722">
            <w:pPr>
              <w:jc w:val="center"/>
              <w:rPr>
                <w:rFonts w:hint="default" w:ascii="Times New Roman" w:hAnsi="Times New Roman" w:eastAsia="宋体" w:cs="Times New Roman"/>
                <w:color w:val="000000"/>
                <w:sz w:val="24"/>
                <w:szCs w:val="24"/>
                <w:highlight w:val="yellow"/>
                <w:lang w:val="en-US" w:eastAsia="zh-CN"/>
              </w:rPr>
            </w:pPr>
          </w:p>
        </w:tc>
      </w:tr>
      <w:tr w14:paraId="4E8E0E76">
        <w:tblPrEx>
          <w:tblCellMar>
            <w:top w:w="0" w:type="dxa"/>
            <w:left w:w="0" w:type="dxa"/>
            <w:bottom w:w="0" w:type="dxa"/>
            <w:right w:w="0" w:type="dxa"/>
          </w:tblCellMar>
        </w:tblPrEx>
        <w:trPr>
          <w:trHeight w:val="540" w:hRule="atLeast"/>
        </w:trPr>
        <w:tc>
          <w:tcPr>
            <w:tcW w:w="1171"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14:paraId="11BBA589">
            <w:pPr>
              <w:jc w:val="center"/>
              <w:rPr>
                <w:rFonts w:hint="default" w:ascii="Times New Roman" w:hAnsi="Times New Roman" w:eastAsia="宋体" w:cs="Times New Roman"/>
                <w:bCs/>
                <w:color w:val="000000"/>
                <w:sz w:val="24"/>
                <w:szCs w:val="24"/>
                <w:highlight w:val="yellow"/>
                <w:lang w:val="en-US" w:eastAsia="zh-CN"/>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474CDE5">
            <w:pPr>
              <w:widowControl/>
              <w:jc w:val="left"/>
              <w:textAlignment w:val="center"/>
              <w:rPr>
                <w:rFonts w:hint="default" w:ascii="Times New Roman" w:hAnsi="Times New Roman" w:eastAsia="宋体" w:cs="Times New Roman"/>
                <w:bCs/>
                <w:color w:val="auto"/>
                <w:sz w:val="24"/>
                <w:szCs w:val="24"/>
                <w:highlight w:val="yellow"/>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572F24C">
            <w:pPr>
              <w:widowControl/>
              <w:jc w:val="center"/>
              <w:textAlignment w:val="center"/>
              <w:rPr>
                <w:rFonts w:hint="default" w:ascii="Times New Roman" w:hAnsi="Times New Roman" w:eastAsia="宋体" w:cs="Times New Roman"/>
                <w:color w:val="000000"/>
                <w:sz w:val="24"/>
                <w:szCs w:val="24"/>
                <w:highlight w:val="yellow"/>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B7F07CE">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72AD4AE">
            <w:pPr>
              <w:jc w:val="center"/>
              <w:rPr>
                <w:rFonts w:hint="default" w:ascii="Times New Roman" w:hAnsi="Times New Roman" w:eastAsia="宋体" w:cs="Times New Roman"/>
                <w:color w:val="000000"/>
                <w:sz w:val="24"/>
                <w:szCs w:val="24"/>
                <w:highlight w:val="yellow"/>
                <w:lang w:val="en-US" w:eastAsia="zh-CN"/>
              </w:rPr>
            </w:pPr>
          </w:p>
        </w:tc>
      </w:tr>
      <w:tr w14:paraId="49A77CF2">
        <w:tblPrEx>
          <w:tblCellMar>
            <w:top w:w="0" w:type="dxa"/>
            <w:left w:w="0" w:type="dxa"/>
            <w:bottom w:w="0" w:type="dxa"/>
            <w:right w:w="0" w:type="dxa"/>
          </w:tblCellMar>
        </w:tblPrEx>
        <w:trPr>
          <w:trHeight w:val="708" w:hRule="atLeast"/>
        </w:trPr>
        <w:tc>
          <w:tcPr>
            <w:tcW w:w="1171"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14:paraId="5387FA77">
            <w:pPr>
              <w:jc w:val="center"/>
              <w:rPr>
                <w:rFonts w:hint="default" w:ascii="Times New Roman" w:hAnsi="Times New Roman" w:eastAsia="宋体" w:cs="Times New Roman"/>
                <w:bCs/>
                <w:color w:val="000000"/>
                <w:kern w:val="0"/>
                <w:sz w:val="24"/>
                <w:szCs w:val="24"/>
                <w:highlight w:val="yellow"/>
                <w:lang w:bidi="ar"/>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4B8F047">
            <w:pPr>
              <w:widowControl/>
              <w:jc w:val="left"/>
              <w:textAlignment w:val="center"/>
              <w:rPr>
                <w:rFonts w:hint="default" w:ascii="Times New Roman" w:hAnsi="Times New Roman" w:eastAsia="宋体" w:cs="Times New Roman"/>
                <w:bCs/>
                <w:color w:val="auto"/>
                <w:kern w:val="0"/>
                <w:sz w:val="24"/>
                <w:szCs w:val="24"/>
                <w:highlight w:val="yellow"/>
                <w:lang w:val="en-US" w:eastAsia="zh-CN" w:bidi="ar"/>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9ACF332">
            <w:pPr>
              <w:widowControl/>
              <w:jc w:val="center"/>
              <w:textAlignment w:val="center"/>
              <w:rPr>
                <w:rFonts w:hint="default" w:ascii="Times New Roman" w:hAnsi="Times New Roman" w:eastAsia="宋体" w:cs="Times New Roman"/>
                <w:color w:val="000000"/>
                <w:kern w:val="0"/>
                <w:sz w:val="24"/>
                <w:szCs w:val="24"/>
                <w:highlight w:val="yellow"/>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3D2DE73">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3B1CEBC">
            <w:pPr>
              <w:jc w:val="center"/>
              <w:rPr>
                <w:rFonts w:hint="default" w:ascii="Times New Roman" w:hAnsi="Times New Roman" w:eastAsia="宋体" w:cs="Times New Roman"/>
                <w:color w:val="000000"/>
                <w:sz w:val="24"/>
                <w:szCs w:val="24"/>
                <w:highlight w:val="yellow"/>
                <w:lang w:val="en-US" w:eastAsia="zh-CN"/>
              </w:rPr>
            </w:pPr>
          </w:p>
        </w:tc>
      </w:tr>
      <w:tr w14:paraId="5DC5A8A4">
        <w:tblPrEx>
          <w:tblCellMar>
            <w:top w:w="0" w:type="dxa"/>
            <w:left w:w="0" w:type="dxa"/>
            <w:bottom w:w="0" w:type="dxa"/>
            <w:right w:w="0" w:type="dxa"/>
          </w:tblCellMar>
        </w:tblPrEx>
        <w:trPr>
          <w:trHeight w:val="540" w:hRule="atLeast"/>
        </w:trPr>
        <w:tc>
          <w:tcPr>
            <w:tcW w:w="1171"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14:paraId="11A46EEE">
            <w:pPr>
              <w:widowControl/>
              <w:jc w:val="center"/>
              <w:textAlignment w:val="center"/>
              <w:rPr>
                <w:rFonts w:hint="default" w:ascii="Times New Roman" w:hAnsi="Times New Roman" w:eastAsia="宋体" w:cs="Times New Roman"/>
                <w:bCs/>
                <w:color w:val="000000"/>
                <w:sz w:val="24"/>
                <w:szCs w:val="24"/>
                <w:highlight w:val="yellow"/>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BBE0DDB">
            <w:pPr>
              <w:widowControl/>
              <w:jc w:val="left"/>
              <w:textAlignment w:val="center"/>
              <w:rPr>
                <w:rFonts w:hint="default" w:ascii="Times New Roman" w:hAnsi="Times New Roman" w:eastAsia="宋体" w:cs="Times New Roman"/>
                <w:bCs/>
                <w:color w:val="auto"/>
                <w:sz w:val="24"/>
                <w:szCs w:val="24"/>
                <w:highlight w:val="yellow"/>
                <w:lang w:val="en-US" w:eastAsia="zh-CN"/>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0AAE328">
            <w:pPr>
              <w:widowControl/>
              <w:jc w:val="center"/>
              <w:textAlignment w:val="center"/>
              <w:rPr>
                <w:rFonts w:hint="default" w:ascii="Times New Roman" w:hAnsi="Times New Roman" w:eastAsia="宋体" w:cs="Times New Roman"/>
                <w:color w:val="000000"/>
                <w:sz w:val="24"/>
                <w:szCs w:val="24"/>
                <w:highlight w:val="yellow"/>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DA9C826">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C792A31">
            <w:pPr>
              <w:jc w:val="center"/>
              <w:rPr>
                <w:rFonts w:hint="default" w:ascii="Times New Roman" w:hAnsi="Times New Roman" w:eastAsia="宋体" w:cs="Times New Roman"/>
                <w:color w:val="000000"/>
                <w:sz w:val="24"/>
                <w:szCs w:val="24"/>
                <w:highlight w:val="yellow"/>
                <w:lang w:val="en-US" w:eastAsia="zh-CN"/>
              </w:rPr>
            </w:pPr>
          </w:p>
        </w:tc>
      </w:tr>
      <w:tr w14:paraId="18AAE4BE">
        <w:tblPrEx>
          <w:tblCellMar>
            <w:top w:w="0" w:type="dxa"/>
            <w:left w:w="0" w:type="dxa"/>
            <w:bottom w:w="0" w:type="dxa"/>
            <w:right w:w="0" w:type="dxa"/>
          </w:tblCellMar>
        </w:tblPrEx>
        <w:trPr>
          <w:trHeight w:val="540" w:hRule="atLeast"/>
        </w:trPr>
        <w:tc>
          <w:tcPr>
            <w:tcW w:w="1171"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14:paraId="4677A3A9">
            <w:pPr>
              <w:widowControl/>
              <w:jc w:val="center"/>
              <w:textAlignment w:val="center"/>
              <w:rPr>
                <w:rFonts w:hint="default" w:ascii="Times New Roman" w:hAnsi="Times New Roman" w:eastAsia="宋体" w:cs="Times New Roman"/>
                <w:bCs/>
                <w:color w:val="000000"/>
                <w:kern w:val="0"/>
                <w:sz w:val="24"/>
                <w:szCs w:val="24"/>
                <w:highlight w:val="yellow"/>
                <w:lang w:bidi="ar"/>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BF8C841">
            <w:pPr>
              <w:widowControl/>
              <w:jc w:val="left"/>
              <w:textAlignment w:val="center"/>
              <w:rPr>
                <w:rFonts w:hint="eastAsia" w:ascii="Times New Roman" w:hAnsi="Times New Roman" w:eastAsia="宋体" w:cs="Times New Roman"/>
                <w:bCs/>
                <w:color w:val="auto"/>
                <w:kern w:val="0"/>
                <w:sz w:val="24"/>
                <w:szCs w:val="24"/>
                <w:highlight w:val="yellow"/>
                <w:lang w:val="en-US" w:eastAsia="zh-CN" w:bidi="ar"/>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C5AD4C1">
            <w:pPr>
              <w:widowControl/>
              <w:jc w:val="center"/>
              <w:textAlignment w:val="center"/>
              <w:rPr>
                <w:rFonts w:hint="default" w:ascii="Times New Roman" w:hAnsi="Times New Roman" w:eastAsia="宋体" w:cs="Times New Roman"/>
                <w:color w:val="000000"/>
                <w:kern w:val="0"/>
                <w:sz w:val="24"/>
                <w:szCs w:val="24"/>
                <w:highlight w:val="yellow"/>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E67CB2B">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7D037DA">
            <w:pPr>
              <w:ind w:firstLine="240" w:firstLineChars="100"/>
              <w:jc w:val="center"/>
              <w:rPr>
                <w:rFonts w:hint="eastAsia" w:ascii="Times New Roman" w:hAnsi="Times New Roman" w:eastAsia="宋体" w:cs="Times New Roman"/>
                <w:color w:val="000000"/>
                <w:sz w:val="24"/>
                <w:szCs w:val="24"/>
                <w:highlight w:val="yellow"/>
                <w:lang w:val="en-US" w:eastAsia="zh-CN"/>
              </w:rPr>
            </w:pPr>
          </w:p>
        </w:tc>
      </w:tr>
      <w:tr w14:paraId="2F29F91C">
        <w:tblPrEx>
          <w:tblCellMar>
            <w:top w:w="0" w:type="dxa"/>
            <w:left w:w="0" w:type="dxa"/>
            <w:bottom w:w="0" w:type="dxa"/>
            <w:right w:w="0" w:type="dxa"/>
          </w:tblCellMar>
        </w:tblPrEx>
        <w:trPr>
          <w:trHeight w:val="540" w:hRule="atLeast"/>
        </w:trPr>
        <w:tc>
          <w:tcPr>
            <w:tcW w:w="117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3991724">
            <w:pPr>
              <w:widowControl/>
              <w:jc w:val="left"/>
              <w:textAlignment w:val="center"/>
              <w:rPr>
                <w:rFonts w:hint="default" w:ascii="Times New Roman" w:hAnsi="Times New Roman" w:eastAsia="宋体" w:cs="Times New Roman"/>
                <w:bCs/>
                <w:color w:val="000000"/>
                <w:sz w:val="24"/>
                <w:szCs w:val="24"/>
                <w:highlight w:val="yellow"/>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36D5DCE">
            <w:pPr>
              <w:widowControl/>
              <w:jc w:val="left"/>
              <w:textAlignment w:val="center"/>
              <w:rPr>
                <w:rFonts w:hint="default" w:ascii="Times New Roman" w:hAnsi="Times New Roman" w:eastAsia="宋体" w:cs="Times New Roman"/>
                <w:bCs/>
                <w:color w:val="000000"/>
                <w:sz w:val="24"/>
                <w:szCs w:val="24"/>
                <w:highlight w:val="yellow"/>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6C37CB0">
            <w:pPr>
              <w:widowControl/>
              <w:jc w:val="center"/>
              <w:textAlignment w:val="center"/>
              <w:rPr>
                <w:rFonts w:hint="default" w:ascii="Times New Roman" w:hAnsi="Times New Roman" w:eastAsia="宋体" w:cs="Times New Roman"/>
                <w:color w:val="000000"/>
                <w:sz w:val="24"/>
                <w:szCs w:val="24"/>
                <w:highlight w:val="yellow"/>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F188A78">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29CB59F">
            <w:pPr>
              <w:jc w:val="center"/>
              <w:rPr>
                <w:rFonts w:hint="default" w:ascii="Times New Roman" w:hAnsi="Times New Roman" w:eastAsia="宋体" w:cs="Times New Roman"/>
                <w:color w:val="000000"/>
                <w:sz w:val="24"/>
                <w:szCs w:val="24"/>
                <w:highlight w:val="yellow"/>
              </w:rPr>
            </w:pPr>
          </w:p>
        </w:tc>
      </w:tr>
      <w:tr w14:paraId="459BC6EC">
        <w:tblPrEx>
          <w:tblCellMar>
            <w:top w:w="0" w:type="dxa"/>
            <w:left w:w="0" w:type="dxa"/>
            <w:bottom w:w="0" w:type="dxa"/>
            <w:right w:w="0" w:type="dxa"/>
          </w:tblCellMar>
        </w:tblPrEx>
        <w:trPr>
          <w:trHeight w:val="1959" w:hRule="atLeast"/>
        </w:trPr>
        <w:tc>
          <w:tcPr>
            <w:tcW w:w="117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789B58F">
            <w:pPr>
              <w:widowControl/>
              <w:jc w:val="left"/>
              <w:textAlignment w:val="center"/>
              <w:rPr>
                <w:rFonts w:hint="default" w:ascii="Times New Roman" w:hAnsi="Times New Roman" w:eastAsia="宋体" w:cs="Times New Roman"/>
                <w:bCs/>
                <w:color w:val="000000"/>
                <w:sz w:val="24"/>
                <w:szCs w:val="24"/>
                <w:highlight w:val="yellow"/>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814192A">
            <w:pPr>
              <w:widowControl/>
              <w:ind w:firstLine="480" w:firstLineChars="200"/>
              <w:textAlignment w:val="center"/>
              <w:rPr>
                <w:rFonts w:hint="eastAsia" w:ascii="Times New Roman" w:hAnsi="Times New Roman" w:eastAsia="宋体" w:cs="Times New Roman"/>
                <w:bCs/>
                <w:color w:val="000000"/>
                <w:sz w:val="24"/>
                <w:szCs w:val="24"/>
                <w:highlight w:val="yellow"/>
                <w:lang w:eastAsia="zh-CN"/>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FE98570">
            <w:pPr>
              <w:widowControl/>
              <w:jc w:val="center"/>
              <w:textAlignment w:val="center"/>
              <w:rPr>
                <w:rFonts w:hint="default" w:ascii="Times New Roman" w:hAnsi="Times New Roman" w:eastAsia="宋体" w:cs="Times New Roman"/>
                <w:color w:val="000000"/>
                <w:sz w:val="24"/>
                <w:szCs w:val="24"/>
                <w:highlight w:val="yellow"/>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02EDA83">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0A9C99F">
            <w:pPr>
              <w:jc w:val="center"/>
              <w:rPr>
                <w:rFonts w:hint="default" w:ascii="Times New Roman" w:hAnsi="Times New Roman" w:eastAsia="宋体" w:cs="Times New Roman"/>
                <w:color w:val="000000"/>
                <w:sz w:val="24"/>
                <w:szCs w:val="24"/>
                <w:highlight w:val="yellow"/>
                <w:lang w:val="en-US" w:eastAsia="zh-CN"/>
              </w:rPr>
            </w:pPr>
          </w:p>
        </w:tc>
      </w:tr>
      <w:tr w14:paraId="6CC780A0">
        <w:tblPrEx>
          <w:tblCellMar>
            <w:top w:w="0" w:type="dxa"/>
            <w:left w:w="0" w:type="dxa"/>
            <w:bottom w:w="0" w:type="dxa"/>
            <w:right w:w="0" w:type="dxa"/>
          </w:tblCellMar>
        </w:tblPrEx>
        <w:trPr>
          <w:trHeight w:val="1852" w:hRule="atLeast"/>
        </w:trPr>
        <w:tc>
          <w:tcPr>
            <w:tcW w:w="117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AE4A8ED">
            <w:pPr>
              <w:widowControl/>
              <w:jc w:val="left"/>
              <w:textAlignment w:val="center"/>
              <w:rPr>
                <w:rFonts w:hint="default" w:ascii="Times New Roman" w:hAnsi="Times New Roman" w:eastAsia="宋体" w:cs="Times New Roman"/>
                <w:bCs/>
                <w:color w:val="000000"/>
                <w:sz w:val="24"/>
                <w:szCs w:val="24"/>
                <w:highlight w:val="yellow"/>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ECE9C6E">
            <w:pPr>
              <w:widowControl/>
              <w:jc w:val="left"/>
              <w:textAlignment w:val="center"/>
              <w:rPr>
                <w:rFonts w:hint="default" w:ascii="Times New Roman" w:hAnsi="Times New Roman" w:eastAsia="宋体" w:cs="Times New Roman"/>
                <w:bCs/>
                <w:color w:val="000000"/>
                <w:sz w:val="24"/>
                <w:szCs w:val="24"/>
                <w:highlight w:val="yellow"/>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44C7234">
            <w:pPr>
              <w:widowControl/>
              <w:jc w:val="center"/>
              <w:textAlignment w:val="center"/>
              <w:rPr>
                <w:rFonts w:hint="default" w:ascii="Times New Roman" w:hAnsi="Times New Roman" w:eastAsia="宋体" w:cs="Times New Roman"/>
                <w:color w:val="000000"/>
                <w:sz w:val="24"/>
                <w:szCs w:val="24"/>
                <w:highlight w:val="yellow"/>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9692AD3">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5D56F5D">
            <w:pPr>
              <w:jc w:val="center"/>
              <w:rPr>
                <w:rFonts w:hint="default" w:ascii="Times New Roman" w:hAnsi="Times New Roman" w:eastAsia="宋体" w:cs="Times New Roman"/>
                <w:color w:val="000000"/>
                <w:sz w:val="24"/>
                <w:szCs w:val="24"/>
                <w:highlight w:val="yellow"/>
                <w:lang w:val="en-US" w:eastAsia="zh-CN"/>
              </w:rPr>
            </w:pPr>
          </w:p>
        </w:tc>
      </w:tr>
      <w:tr w14:paraId="5E5EC4F7">
        <w:tblPrEx>
          <w:tblCellMar>
            <w:top w:w="0" w:type="dxa"/>
            <w:left w:w="0" w:type="dxa"/>
            <w:bottom w:w="0" w:type="dxa"/>
            <w:right w:w="0" w:type="dxa"/>
          </w:tblCellMar>
        </w:tblPrEx>
        <w:trPr>
          <w:trHeight w:val="980" w:hRule="atLeast"/>
        </w:trPr>
        <w:tc>
          <w:tcPr>
            <w:tcW w:w="117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6E3403E">
            <w:pPr>
              <w:widowControl/>
              <w:jc w:val="left"/>
              <w:textAlignment w:val="center"/>
              <w:rPr>
                <w:rFonts w:hint="default" w:ascii="Times New Roman" w:hAnsi="Times New Roman" w:eastAsia="宋体" w:cs="Times New Roman"/>
                <w:bCs/>
                <w:color w:val="000000"/>
                <w:sz w:val="24"/>
                <w:szCs w:val="24"/>
                <w:highlight w:val="yellow"/>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7AEC845">
            <w:pPr>
              <w:widowControl/>
              <w:ind w:firstLine="480" w:firstLineChars="200"/>
              <w:textAlignment w:val="center"/>
              <w:rPr>
                <w:rFonts w:hint="default" w:ascii="Times New Roman" w:hAnsi="Times New Roman" w:eastAsia="宋体" w:cs="Times New Roman"/>
                <w:bCs/>
                <w:color w:val="000000"/>
                <w:sz w:val="24"/>
                <w:szCs w:val="24"/>
                <w:highlight w:val="yellow"/>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7741D6A">
            <w:pPr>
              <w:widowControl/>
              <w:jc w:val="center"/>
              <w:textAlignment w:val="center"/>
              <w:rPr>
                <w:rFonts w:hint="default" w:ascii="Times New Roman" w:hAnsi="Times New Roman" w:eastAsia="宋体" w:cs="Times New Roman"/>
                <w:color w:val="000000"/>
                <w:sz w:val="24"/>
                <w:szCs w:val="24"/>
                <w:highlight w:val="yellow"/>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9D6F499">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7179BDC">
            <w:pPr>
              <w:jc w:val="center"/>
              <w:rPr>
                <w:rFonts w:hint="default" w:ascii="Times New Roman" w:hAnsi="Times New Roman" w:eastAsia="宋体" w:cs="Times New Roman"/>
                <w:color w:val="000000"/>
                <w:sz w:val="24"/>
                <w:szCs w:val="24"/>
                <w:highlight w:val="yellow"/>
                <w:lang w:val="en-US" w:eastAsia="zh-CN"/>
              </w:rPr>
            </w:pPr>
          </w:p>
        </w:tc>
      </w:tr>
      <w:tr w14:paraId="62829369">
        <w:tblPrEx>
          <w:tblCellMar>
            <w:top w:w="0" w:type="dxa"/>
            <w:left w:w="0" w:type="dxa"/>
            <w:bottom w:w="0" w:type="dxa"/>
            <w:right w:w="0" w:type="dxa"/>
          </w:tblCellMar>
        </w:tblPrEx>
        <w:trPr>
          <w:trHeight w:val="680" w:hRule="atLeast"/>
        </w:trPr>
        <w:tc>
          <w:tcPr>
            <w:tcW w:w="117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596DF51">
            <w:pPr>
              <w:widowControl/>
              <w:jc w:val="left"/>
              <w:textAlignment w:val="center"/>
              <w:rPr>
                <w:rFonts w:hint="default" w:ascii="Times New Roman" w:hAnsi="Times New Roman" w:eastAsia="宋体" w:cs="Times New Roman"/>
                <w:bCs/>
                <w:color w:val="000000"/>
                <w:sz w:val="24"/>
                <w:szCs w:val="24"/>
                <w:highlight w:val="yellow"/>
              </w:rPr>
            </w:pPr>
          </w:p>
        </w:tc>
        <w:tc>
          <w:tcPr>
            <w:tcW w:w="427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BA4C956">
            <w:pPr>
              <w:widowControl/>
              <w:ind w:firstLine="480" w:firstLineChars="200"/>
              <w:textAlignment w:val="center"/>
              <w:rPr>
                <w:rFonts w:hint="default" w:ascii="Times New Roman" w:hAnsi="Times New Roman" w:eastAsia="宋体" w:cs="Times New Roman"/>
                <w:bCs/>
                <w:color w:val="000000"/>
                <w:sz w:val="24"/>
                <w:szCs w:val="24"/>
                <w:highlight w:val="yellow"/>
              </w:rPr>
            </w:pPr>
          </w:p>
        </w:tc>
        <w:tc>
          <w:tcPr>
            <w:tcW w:w="106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003D464">
            <w:pPr>
              <w:widowControl/>
              <w:jc w:val="center"/>
              <w:textAlignment w:val="center"/>
              <w:rPr>
                <w:rFonts w:hint="default" w:ascii="Times New Roman" w:hAnsi="Times New Roman" w:eastAsia="宋体" w:cs="Times New Roman"/>
                <w:color w:val="000000"/>
                <w:sz w:val="24"/>
                <w:szCs w:val="24"/>
                <w:highlight w:val="yellow"/>
              </w:rPr>
            </w:pPr>
          </w:p>
        </w:tc>
        <w:tc>
          <w:tcPr>
            <w:tcW w:w="13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AEF3F1C">
            <w:pPr>
              <w:jc w:val="center"/>
              <w:rPr>
                <w:rFonts w:hint="default"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37BC2B3">
            <w:pPr>
              <w:jc w:val="center"/>
              <w:rPr>
                <w:rFonts w:hint="default" w:ascii="Times New Roman" w:hAnsi="Times New Roman" w:eastAsia="宋体" w:cs="Times New Roman"/>
                <w:color w:val="000000"/>
                <w:sz w:val="24"/>
                <w:szCs w:val="24"/>
                <w:highlight w:val="yellow"/>
                <w:lang w:val="en-US" w:eastAsia="zh-CN"/>
              </w:rPr>
            </w:pPr>
          </w:p>
        </w:tc>
      </w:tr>
      <w:tr w14:paraId="2B19D99D">
        <w:tblPrEx>
          <w:tblCellMar>
            <w:top w:w="0" w:type="dxa"/>
            <w:left w:w="0" w:type="dxa"/>
            <w:bottom w:w="0" w:type="dxa"/>
            <w:right w:w="0" w:type="dxa"/>
          </w:tblCellMar>
        </w:tblPrEx>
        <w:trPr>
          <w:trHeight w:val="680" w:hRule="atLeast"/>
        </w:trPr>
        <w:tc>
          <w:tcPr>
            <w:tcW w:w="7891" w:type="dxa"/>
            <w:gridSpan w:val="4"/>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62AE3AF">
            <w:pPr>
              <w:jc w:val="center"/>
              <w:rPr>
                <w:rFonts w:hint="eastAsia" w:ascii="Times New Roman" w:hAnsi="Times New Roman" w:eastAsia="宋体" w:cs="Times New Roman"/>
                <w:color w:val="000000"/>
                <w:sz w:val="24"/>
                <w:szCs w:val="24"/>
                <w:highlight w:val="yellow"/>
                <w:lang w:val="en-US" w:eastAsia="zh-CN"/>
              </w:rPr>
            </w:pPr>
          </w:p>
        </w:tc>
        <w:tc>
          <w:tcPr>
            <w:tcW w:w="115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3F0CE93">
            <w:pPr>
              <w:jc w:val="center"/>
              <w:rPr>
                <w:rFonts w:hint="default" w:ascii="Times New Roman" w:hAnsi="Times New Roman" w:eastAsia="宋体" w:cs="Times New Roman"/>
                <w:color w:val="000000"/>
                <w:sz w:val="24"/>
                <w:szCs w:val="24"/>
                <w:highlight w:val="yellow"/>
                <w:lang w:val="en-US" w:eastAsia="zh-CN"/>
              </w:rPr>
            </w:pPr>
          </w:p>
        </w:tc>
      </w:tr>
    </w:tbl>
    <w:p w14:paraId="46135CDC">
      <w:r>
        <w:rPr>
          <w:rFonts w:eastAsia="宋体"/>
          <w:color w:val="auto"/>
          <w:sz w:val="24"/>
          <w:szCs w:val="24"/>
          <w:shd w:val="clear" w:color="auto" w:fill="auto"/>
        </w:rPr>
        <w:t>备注： 胸部影像和妊娠预算按照较高的费用计算、最终按照实际</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FE53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FF75A5">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DFF75A5">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0BAD5">
    <w:pPr>
      <w:pStyle w:val="3"/>
    </w:pPr>
    <w:r>
      <w:rPr>
        <w:sz w:val="18"/>
      </w:rPr>
      <w:drawing>
        <wp:anchor distT="0" distB="0" distL="114300" distR="114300" simplePos="0" relativeHeight="251660288" behindDoc="1" locked="0" layoutInCell="1" allowOverlap="1">
          <wp:simplePos x="0" y="0"/>
          <wp:positionH relativeFrom="margin">
            <wp:align>center</wp:align>
          </wp:positionH>
          <wp:positionV relativeFrom="margin">
            <wp:align>center</wp:align>
          </wp:positionV>
          <wp:extent cx="5274310" cy="5253355"/>
          <wp:effectExtent l="0" t="0" r="13970" b="4445"/>
          <wp:wrapNone/>
          <wp:docPr id="3" name="WordPictureWatermark41175" descr="图层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41175" descr="图层 2"/>
                  <pic:cNvPicPr>
                    <a:picLocks noChangeAspect="1"/>
                  </pic:cNvPicPr>
                </pic:nvPicPr>
                <pic:blipFill>
                  <a:blip r:embed="rId1">
                    <a:lum bright="69998" contrast="-70001"/>
                  </a:blip>
                  <a:stretch>
                    <a:fillRect/>
                  </a:stretch>
                </pic:blipFill>
                <pic:spPr>
                  <a:xfrm>
                    <a:off x="0" y="0"/>
                    <a:ext cx="5274310" cy="525335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BF797B"/>
    <w:multiLevelType w:val="singleLevel"/>
    <w:tmpl w:val="96BF797B"/>
    <w:lvl w:ilvl="0" w:tentative="0">
      <w:start w:val="3"/>
      <w:numFmt w:val="decimal"/>
      <w:suff w:val="space"/>
      <w:lvlText w:val="%1."/>
      <w:lvlJc w:val="left"/>
    </w:lvl>
  </w:abstractNum>
  <w:abstractNum w:abstractNumId="1">
    <w:nsid w:val="0DDB31C6"/>
    <w:multiLevelType w:val="multilevel"/>
    <w:tmpl w:val="0DDB31C6"/>
    <w:lvl w:ilvl="0" w:tentative="0">
      <w:start w:val="1"/>
      <w:numFmt w:val="decimal"/>
      <w:lvlText w:val="%1."/>
      <w:lvlJc w:val="left"/>
      <w:pPr>
        <w:ind w:left="786" w:hanging="36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F326EA9"/>
    <w:multiLevelType w:val="multilevel"/>
    <w:tmpl w:val="1F326EA9"/>
    <w:lvl w:ilvl="0" w:tentative="0">
      <w:start w:val="1"/>
      <w:numFmt w:val="decimal"/>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
    <w:nsid w:val="555D1258"/>
    <w:multiLevelType w:val="multilevel"/>
    <w:tmpl w:val="555D1258"/>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BA47D88"/>
    <w:multiLevelType w:val="multilevel"/>
    <w:tmpl w:val="5BA47D88"/>
    <w:lvl w:ilvl="0" w:tentative="0">
      <w:start w:val="1"/>
      <w:numFmt w:val="decimal"/>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
    <w:nsid w:val="71A63885"/>
    <w:multiLevelType w:val="multilevel"/>
    <w:tmpl w:val="71A63885"/>
    <w:lvl w:ilvl="0" w:tentative="0">
      <w:start w:val="1"/>
      <w:numFmt w:val="decimal"/>
      <w:lvlText w:val="%1."/>
      <w:lvlJc w:val="left"/>
      <w:pPr>
        <w:tabs>
          <w:tab w:val="left" w:pos="420"/>
        </w:tabs>
        <w:ind w:left="420" w:hanging="420"/>
      </w:pPr>
      <w:rPr>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3"/>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4Y2ZiMWE3YjM0NzJmMGEyNTQ4YmVhMzA2NmEyMzUifQ=="/>
  </w:docVars>
  <w:rsids>
    <w:rsidRoot w:val="00000000"/>
    <w:rsid w:val="014C0F43"/>
    <w:rsid w:val="03976A51"/>
    <w:rsid w:val="049033FB"/>
    <w:rsid w:val="06EB1D6F"/>
    <w:rsid w:val="085A3A1C"/>
    <w:rsid w:val="0B933FEB"/>
    <w:rsid w:val="0C6F58EE"/>
    <w:rsid w:val="0CDE4D0B"/>
    <w:rsid w:val="0EE4113B"/>
    <w:rsid w:val="13C06801"/>
    <w:rsid w:val="18923B82"/>
    <w:rsid w:val="19D14FD3"/>
    <w:rsid w:val="1B83222D"/>
    <w:rsid w:val="1E257959"/>
    <w:rsid w:val="201E0D45"/>
    <w:rsid w:val="26C45A3B"/>
    <w:rsid w:val="29DE584C"/>
    <w:rsid w:val="2AB4387A"/>
    <w:rsid w:val="2B991399"/>
    <w:rsid w:val="2C4C0AD3"/>
    <w:rsid w:val="2EBB76ED"/>
    <w:rsid w:val="2F0F4FBC"/>
    <w:rsid w:val="33027161"/>
    <w:rsid w:val="396C547B"/>
    <w:rsid w:val="3C142A09"/>
    <w:rsid w:val="3D204993"/>
    <w:rsid w:val="3D555E17"/>
    <w:rsid w:val="3F437891"/>
    <w:rsid w:val="3F635DDA"/>
    <w:rsid w:val="406837C3"/>
    <w:rsid w:val="40E03F28"/>
    <w:rsid w:val="40F8138C"/>
    <w:rsid w:val="43B40417"/>
    <w:rsid w:val="43F113AE"/>
    <w:rsid w:val="446F4D81"/>
    <w:rsid w:val="44C95D3E"/>
    <w:rsid w:val="44D64CBA"/>
    <w:rsid w:val="46A6442C"/>
    <w:rsid w:val="46F83DE9"/>
    <w:rsid w:val="48E1111C"/>
    <w:rsid w:val="4B371AC8"/>
    <w:rsid w:val="4BE53D34"/>
    <w:rsid w:val="4D866FDE"/>
    <w:rsid w:val="4E500680"/>
    <w:rsid w:val="4EE60A3D"/>
    <w:rsid w:val="4F665BA5"/>
    <w:rsid w:val="50292599"/>
    <w:rsid w:val="52451B08"/>
    <w:rsid w:val="534B670F"/>
    <w:rsid w:val="54EF523F"/>
    <w:rsid w:val="55EC35B0"/>
    <w:rsid w:val="579C3692"/>
    <w:rsid w:val="597151B5"/>
    <w:rsid w:val="5A3B15BE"/>
    <w:rsid w:val="5B10693B"/>
    <w:rsid w:val="5CF03B84"/>
    <w:rsid w:val="5D102E51"/>
    <w:rsid w:val="5E3B1B05"/>
    <w:rsid w:val="6021351D"/>
    <w:rsid w:val="60AF5D2A"/>
    <w:rsid w:val="61D24FDF"/>
    <w:rsid w:val="6210380C"/>
    <w:rsid w:val="64EC0CC6"/>
    <w:rsid w:val="650023EF"/>
    <w:rsid w:val="68014824"/>
    <w:rsid w:val="682F3E9F"/>
    <w:rsid w:val="69C81B28"/>
    <w:rsid w:val="6A2E42D2"/>
    <w:rsid w:val="6B354E88"/>
    <w:rsid w:val="6F5106B1"/>
    <w:rsid w:val="714B432F"/>
    <w:rsid w:val="723E4033"/>
    <w:rsid w:val="74B40B96"/>
    <w:rsid w:val="75B94BD6"/>
    <w:rsid w:val="76CF59B0"/>
    <w:rsid w:val="76E31186"/>
    <w:rsid w:val="78983CF7"/>
    <w:rsid w:val="7D5F2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p0"/>
    <w:basedOn w:val="1"/>
    <w:qFormat/>
    <w:uiPriority w:val="0"/>
    <w:pPr>
      <w:widowControl/>
    </w:pPr>
    <w:rPr>
      <w:kern w:val="0"/>
      <w:szCs w:val="21"/>
    </w:rPr>
  </w:style>
  <w:style w:type="character" w:customStyle="1" w:styleId="7">
    <w:name w:val="font21"/>
    <w:basedOn w:val="5"/>
    <w:autoRedefine/>
    <w:qFormat/>
    <w:uiPriority w:val="0"/>
    <w:rPr>
      <w:rFonts w:hint="default" w:ascii="Times New Roman" w:hAnsi="Times New Roman" w:cs="Times New Roman"/>
      <w:b/>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7709</Words>
  <Characters>8495</Characters>
  <Lines>0</Lines>
  <Paragraphs>0</Paragraphs>
  <TotalTime>1</TotalTime>
  <ScaleCrop>false</ScaleCrop>
  <LinksUpToDate>false</LinksUpToDate>
  <CharactersWithSpaces>8736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2020-12-15T03:25:00Z</dcterms:created>
  <dc:creator>jxyaodalibo</dc:creator>
  <cp:lastModifiedBy>嘿，嘿，嘿</cp:lastModifiedBy>
  <dcterms:modified xsi:type="dcterms:W3CDTF">2025-07-21T07:27:08Z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6F01BC253F5840079546902CFB439EF0_13</vt:lpwstr>
  </property>
  <property fmtid="{D5CDD505-2E9C-101B-9397-08002B2CF9AE}" pid="4" name="KSOTemplateDocerSaveRecord">
    <vt:lpwstr>eyJoZGlkIjoiNjI5OTU3Y2M5YjM3YzNjOTM0ZWUzNDFlNjE1ZjVmYTciLCJ1c2VySWQiOiIxOTI1MDY2NjQifQ==</vt:lpwstr>
  </property>
</Properties>
</file>